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B17F5" w14:textId="46B7B0C4" w:rsidR="009326B0" w:rsidRDefault="00624207" w:rsidP="009326B0">
      <w:pPr>
        <w:tabs>
          <w:tab w:val="right" w:pos="8460"/>
        </w:tabs>
      </w:pPr>
      <w:r>
        <w:tab/>
      </w:r>
      <w:r w:rsidR="004D5827">
        <w:rPr>
          <w:noProof/>
        </w:rPr>
        <w:drawing>
          <wp:inline distT="0" distB="0" distL="0" distR="0" wp14:anchorId="59E73633" wp14:editId="16171733">
            <wp:extent cx="2095500" cy="1104900"/>
            <wp:effectExtent l="0" t="0" r="0" b="0"/>
            <wp:docPr id="1" name="Picture 1" descr="SV Registered logo color with  transparent bk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 Registered logo color with  transparent bkgrnd"/>
                    <pic:cNvPicPr>
                      <a:picLocks noChangeAspect="1" noChangeArrowheads="1"/>
                    </pic:cNvPicPr>
                  </pic:nvPicPr>
                  <pic:blipFill>
                    <a:blip r:embed="rId8" cstate="print"/>
                    <a:srcRect/>
                    <a:stretch>
                      <a:fillRect/>
                    </a:stretch>
                  </pic:blipFill>
                  <pic:spPr bwMode="auto">
                    <a:xfrm>
                      <a:off x="0" y="0"/>
                      <a:ext cx="2095500" cy="1104900"/>
                    </a:xfrm>
                    <a:prstGeom prst="rect">
                      <a:avLst/>
                    </a:prstGeom>
                    <a:noFill/>
                    <a:ln w="9525">
                      <a:noFill/>
                      <a:miter lim="800000"/>
                      <a:headEnd/>
                      <a:tailEnd/>
                    </a:ln>
                  </pic:spPr>
                </pic:pic>
              </a:graphicData>
            </a:graphic>
          </wp:inline>
        </w:drawing>
      </w:r>
    </w:p>
    <w:p w14:paraId="4A32E579" w14:textId="77777777" w:rsidR="009326B0" w:rsidRDefault="009326B0" w:rsidP="009326B0">
      <w:pPr>
        <w:tabs>
          <w:tab w:val="right" w:pos="8460"/>
        </w:tabs>
        <w:rPr>
          <w:rFonts w:ascii="Arial" w:hAnsi="Arial" w:cs="Arial"/>
        </w:rPr>
      </w:pPr>
    </w:p>
    <w:p w14:paraId="1D9A3A23" w14:textId="77777777" w:rsidR="009326B0" w:rsidRDefault="009326B0" w:rsidP="009326B0">
      <w:pPr>
        <w:tabs>
          <w:tab w:val="right" w:pos="8460"/>
        </w:tabs>
        <w:rPr>
          <w:rFonts w:ascii="Arial" w:hAnsi="Arial" w:cs="Arial"/>
        </w:rPr>
      </w:pPr>
    </w:p>
    <w:p w14:paraId="40B508C3" w14:textId="77777777" w:rsidR="009326B0" w:rsidRDefault="009326B0" w:rsidP="009326B0">
      <w:pPr>
        <w:tabs>
          <w:tab w:val="right" w:pos="8460"/>
        </w:tabs>
        <w:rPr>
          <w:rFonts w:ascii="Arial" w:hAnsi="Arial" w:cs="Arial"/>
        </w:rPr>
      </w:pPr>
    </w:p>
    <w:p w14:paraId="7C1DF595" w14:textId="77777777" w:rsidR="009326B0" w:rsidRDefault="009326B0" w:rsidP="009326B0">
      <w:pPr>
        <w:tabs>
          <w:tab w:val="right" w:pos="8460"/>
        </w:tabs>
        <w:rPr>
          <w:rFonts w:ascii="Arial" w:hAnsi="Arial" w:cs="Arial"/>
        </w:rPr>
      </w:pPr>
    </w:p>
    <w:p w14:paraId="24633FAE" w14:textId="77777777" w:rsidR="009326B0" w:rsidRDefault="009326B0" w:rsidP="009326B0">
      <w:pPr>
        <w:tabs>
          <w:tab w:val="right" w:pos="8460"/>
        </w:tabs>
        <w:rPr>
          <w:rFonts w:ascii="Arial" w:hAnsi="Arial" w:cs="Arial"/>
        </w:rPr>
      </w:pPr>
    </w:p>
    <w:p w14:paraId="0E8EB514" w14:textId="77777777" w:rsidR="009326B0" w:rsidRDefault="009326B0" w:rsidP="009326B0">
      <w:pPr>
        <w:tabs>
          <w:tab w:val="right" w:pos="8460"/>
        </w:tabs>
        <w:rPr>
          <w:rFonts w:ascii="Arial" w:hAnsi="Arial" w:cs="Arial"/>
        </w:rPr>
      </w:pPr>
    </w:p>
    <w:p w14:paraId="6096CEEB" w14:textId="77777777" w:rsidR="007B71B1" w:rsidRDefault="004A2D2A" w:rsidP="007B71B1">
      <w:pPr>
        <w:jc w:val="right"/>
        <w:rPr>
          <w:sz w:val="20"/>
          <w:szCs w:val="20"/>
        </w:rPr>
      </w:pPr>
      <w:r>
        <w:rPr>
          <w:rFonts w:ascii="Trebuchet MS" w:hAnsi="Trebuchet MS" w:cs="Arial"/>
          <w:sz w:val="18"/>
          <w:szCs w:val="18"/>
        </w:rPr>
        <w:t xml:space="preserve">                   </w:t>
      </w:r>
      <w:r w:rsidR="007B71B1">
        <w:rPr>
          <w:sz w:val="20"/>
          <w:szCs w:val="20"/>
        </w:rPr>
        <w:t xml:space="preserve">10210 E Sprague Avenue </w:t>
      </w:r>
      <w:r w:rsidR="007B71B1">
        <w:rPr>
          <w:rFonts w:ascii="Wingdings" w:hAnsi="Wingdings" w:cs="Arial"/>
          <w:sz w:val="20"/>
          <w:szCs w:val="20"/>
        </w:rPr>
        <w:t></w:t>
      </w:r>
      <w:r w:rsidR="007B71B1">
        <w:rPr>
          <w:sz w:val="20"/>
          <w:szCs w:val="20"/>
        </w:rPr>
        <w:t xml:space="preserve"> Spokane Valley WA 99206</w:t>
      </w:r>
    </w:p>
    <w:p w14:paraId="148CF23A" w14:textId="43D56F82" w:rsidR="007B71B1" w:rsidRDefault="007B71B1" w:rsidP="007B71B1">
      <w:pPr>
        <w:jc w:val="right"/>
        <w:rPr>
          <w:sz w:val="20"/>
          <w:szCs w:val="20"/>
        </w:rPr>
      </w:pPr>
      <w:r>
        <w:rPr>
          <w:sz w:val="20"/>
          <w:szCs w:val="20"/>
        </w:rPr>
        <w:t>Phone</w:t>
      </w:r>
      <w:proofErr w:type="gramStart"/>
      <w:r>
        <w:rPr>
          <w:sz w:val="20"/>
          <w:szCs w:val="20"/>
        </w:rPr>
        <w:t>:  (</w:t>
      </w:r>
      <w:proofErr w:type="gramEnd"/>
      <w:r>
        <w:rPr>
          <w:sz w:val="20"/>
          <w:szCs w:val="20"/>
        </w:rPr>
        <w:t xml:space="preserve">509) 720-5000 </w:t>
      </w:r>
      <w:r>
        <w:rPr>
          <w:rFonts w:ascii="Wingdings" w:hAnsi="Wingdings" w:cs="Arial"/>
          <w:sz w:val="20"/>
          <w:szCs w:val="20"/>
        </w:rPr>
        <w:t></w:t>
      </w:r>
      <w:r>
        <w:rPr>
          <w:sz w:val="20"/>
          <w:szCs w:val="20"/>
        </w:rPr>
        <w:t xml:space="preserve"> Fax: (509) 720-5075 </w:t>
      </w:r>
      <w:r>
        <w:rPr>
          <w:rFonts w:ascii="Wingdings" w:hAnsi="Wingdings" w:cs="Arial"/>
          <w:sz w:val="20"/>
          <w:szCs w:val="20"/>
        </w:rPr>
        <w:t></w:t>
      </w:r>
      <w:r>
        <w:rPr>
          <w:sz w:val="20"/>
          <w:szCs w:val="20"/>
        </w:rPr>
        <w:t xml:space="preserve"> www.spokanevalley</w:t>
      </w:r>
      <w:r w:rsidR="00FF2C78">
        <w:rPr>
          <w:sz w:val="20"/>
          <w:szCs w:val="20"/>
        </w:rPr>
        <w:t>wa.gov</w:t>
      </w:r>
      <w:r>
        <w:rPr>
          <w:sz w:val="20"/>
          <w:szCs w:val="20"/>
        </w:rPr>
        <w:t xml:space="preserve"> </w:t>
      </w:r>
      <w:r>
        <w:rPr>
          <w:sz w:val="20"/>
          <w:szCs w:val="20"/>
        </w:rPr>
        <w:br/>
        <w:t>Email: cityhall@spokanevalley</w:t>
      </w:r>
      <w:r w:rsidR="00A00DC7">
        <w:rPr>
          <w:sz w:val="20"/>
          <w:szCs w:val="20"/>
        </w:rPr>
        <w:t>wa.gov</w:t>
      </w:r>
    </w:p>
    <w:p w14:paraId="7E356146" w14:textId="77777777" w:rsidR="007B71B1" w:rsidRDefault="007B71B1" w:rsidP="007B71B1">
      <w:pPr>
        <w:rPr>
          <w:sz w:val="20"/>
          <w:szCs w:val="20"/>
        </w:rPr>
        <w:sectPr w:rsidR="007B71B1" w:rsidSect="004947B8">
          <w:headerReference w:type="even" r:id="rId9"/>
          <w:headerReference w:type="default" r:id="rId10"/>
          <w:footerReference w:type="even" r:id="rId11"/>
          <w:footerReference w:type="default" r:id="rId12"/>
          <w:headerReference w:type="first" r:id="rId13"/>
          <w:footerReference w:type="first" r:id="rId14"/>
          <w:pgSz w:w="12240" w:h="15840"/>
          <w:pgMar w:top="180" w:right="720" w:bottom="1440" w:left="720" w:header="0" w:footer="432" w:gutter="0"/>
          <w:cols w:num="2" w:space="720" w:equalWidth="0">
            <w:col w:w="4032" w:space="288"/>
            <w:col w:w="6480"/>
          </w:cols>
        </w:sectPr>
      </w:pPr>
    </w:p>
    <w:p w14:paraId="60E1C233" w14:textId="77777777" w:rsidR="007B71B1" w:rsidRDefault="007B71B1" w:rsidP="007B71B1">
      <w:pPr>
        <w:tabs>
          <w:tab w:val="right" w:pos="8460"/>
        </w:tabs>
        <w:ind w:left="-1080" w:right="-1080"/>
        <w:rPr>
          <w:sz w:val="6"/>
          <w:szCs w:val="6"/>
        </w:rPr>
      </w:pPr>
    </w:p>
    <w:p w14:paraId="66928778" w14:textId="77777777" w:rsidR="009326B0" w:rsidRDefault="009326B0" w:rsidP="009326B0">
      <w:pPr>
        <w:tabs>
          <w:tab w:val="right" w:pos="8460"/>
        </w:tabs>
        <w:ind w:left="-1080" w:right="-1080"/>
        <w:rPr>
          <w:sz w:val="6"/>
          <w:szCs w:val="6"/>
        </w:rPr>
      </w:pPr>
    </w:p>
    <w:p w14:paraId="1E6406B9" w14:textId="77777777" w:rsidR="00795F5E" w:rsidRPr="00661172" w:rsidRDefault="00795F5E" w:rsidP="00795F5E">
      <w:pPr>
        <w:shd w:val="clear" w:color="auto" w:fill="339966"/>
        <w:tabs>
          <w:tab w:val="right" w:pos="8460"/>
        </w:tabs>
        <w:ind w:left="-1080" w:right="-1080"/>
        <w:rPr>
          <w:sz w:val="6"/>
          <w:szCs w:val="6"/>
        </w:rPr>
      </w:pPr>
    </w:p>
    <w:p w14:paraId="7E62B1E8" w14:textId="77777777" w:rsidR="00037C65" w:rsidRDefault="00037C65" w:rsidP="00037C65">
      <w:pPr>
        <w:jc w:val="center"/>
        <w:rPr>
          <w:rFonts w:ascii="Arial" w:hAnsi="Arial" w:cs="Arial"/>
          <w:b/>
          <w:bCs/>
          <w:sz w:val="20"/>
          <w:szCs w:val="20"/>
        </w:rPr>
      </w:pPr>
    </w:p>
    <w:p w14:paraId="1735CCF6" w14:textId="77777777" w:rsidR="00F6216F" w:rsidRDefault="00F6216F" w:rsidP="00DF4D8B">
      <w:pPr>
        <w:rPr>
          <w:b/>
          <w:bCs/>
        </w:rPr>
      </w:pPr>
    </w:p>
    <w:p w14:paraId="0604B204" w14:textId="77777777" w:rsidR="004610CB" w:rsidRDefault="004610CB" w:rsidP="00DF4D8B">
      <w:pPr>
        <w:jc w:val="center"/>
        <w:rPr>
          <w:b/>
          <w:bCs/>
        </w:rPr>
      </w:pPr>
      <w:r>
        <w:rPr>
          <w:b/>
          <w:bCs/>
        </w:rPr>
        <w:t>CITY OF SPOKANE VALLEY</w:t>
      </w:r>
    </w:p>
    <w:p w14:paraId="7D2E0337" w14:textId="77777777" w:rsidR="004610CB" w:rsidRDefault="004610CB" w:rsidP="00DF4D8B">
      <w:pPr>
        <w:jc w:val="center"/>
        <w:rPr>
          <w:b/>
          <w:bCs/>
        </w:rPr>
      </w:pPr>
      <w:r>
        <w:rPr>
          <w:b/>
          <w:bCs/>
        </w:rPr>
        <w:t xml:space="preserve">REQUEST FOR </w:t>
      </w:r>
      <w:r w:rsidR="00935D8D">
        <w:rPr>
          <w:b/>
          <w:bCs/>
        </w:rPr>
        <w:t>QUALIFICATIONS</w:t>
      </w:r>
    </w:p>
    <w:p w14:paraId="445D92BA" w14:textId="391C57C6" w:rsidR="00FC6B74" w:rsidRDefault="00FC6B74" w:rsidP="00DF4D8B">
      <w:pPr>
        <w:jc w:val="center"/>
        <w:rPr>
          <w:b/>
          <w:bCs/>
        </w:rPr>
      </w:pPr>
      <w:r>
        <w:rPr>
          <w:b/>
          <w:bCs/>
        </w:rPr>
        <w:t>TRANSPORTATION PLANNING SERVICES</w:t>
      </w:r>
    </w:p>
    <w:p w14:paraId="14E6F9F6" w14:textId="79AE626B" w:rsidR="00DE7890" w:rsidRDefault="007758C0" w:rsidP="003C453B">
      <w:pPr>
        <w:spacing w:before="120" w:after="120"/>
        <w:jc w:val="center"/>
        <w:rPr>
          <w:b/>
          <w:bCs/>
        </w:rPr>
      </w:pPr>
      <w:r>
        <w:rPr>
          <w:b/>
          <w:bCs/>
          <w:i/>
        </w:rPr>
        <w:t>Subarea Transportation Plan</w:t>
      </w:r>
    </w:p>
    <w:p w14:paraId="118B754D" w14:textId="211E81E0" w:rsidR="004610CB" w:rsidRDefault="00DE7890" w:rsidP="003C453B">
      <w:pPr>
        <w:spacing w:before="120" w:after="120"/>
        <w:jc w:val="center"/>
        <w:rPr>
          <w:b/>
          <w:bCs/>
        </w:rPr>
      </w:pPr>
      <w:r>
        <w:rPr>
          <w:b/>
          <w:bCs/>
        </w:rPr>
        <w:t xml:space="preserve">Due Date:  </w:t>
      </w:r>
      <w:r w:rsidR="00B0612F">
        <w:rPr>
          <w:b/>
          <w:bCs/>
        </w:rPr>
        <w:t>2</w:t>
      </w:r>
      <w:r w:rsidR="005400CE" w:rsidRPr="0001526A">
        <w:rPr>
          <w:b/>
          <w:bCs/>
        </w:rPr>
        <w:t xml:space="preserve">:00 </w:t>
      </w:r>
      <w:r w:rsidR="00D23ACE" w:rsidRPr="0001526A">
        <w:rPr>
          <w:b/>
          <w:bCs/>
        </w:rPr>
        <w:t xml:space="preserve">p.m., </w:t>
      </w:r>
      <w:r w:rsidR="00B0612F">
        <w:rPr>
          <w:b/>
          <w:bCs/>
        </w:rPr>
        <w:t>May 3</w:t>
      </w:r>
      <w:r w:rsidR="00D23ACE" w:rsidRPr="0001526A">
        <w:rPr>
          <w:b/>
          <w:bCs/>
        </w:rPr>
        <w:t>, 20</w:t>
      </w:r>
      <w:r w:rsidR="003C453B" w:rsidRPr="0001526A">
        <w:rPr>
          <w:b/>
          <w:bCs/>
        </w:rPr>
        <w:t>2</w:t>
      </w:r>
      <w:r w:rsidR="007758C0">
        <w:rPr>
          <w:b/>
          <w:bCs/>
        </w:rPr>
        <w:t>4</w:t>
      </w:r>
    </w:p>
    <w:p w14:paraId="78069805" w14:textId="6A3F852B" w:rsidR="004610CB" w:rsidRDefault="004610CB" w:rsidP="003C453B">
      <w:pPr>
        <w:spacing w:before="120" w:after="120"/>
        <w:jc w:val="both"/>
        <w:rPr>
          <w:bCs/>
        </w:rPr>
      </w:pPr>
      <w:r>
        <w:rPr>
          <w:bCs/>
        </w:rPr>
        <w:t>The City of Spokane Valley</w:t>
      </w:r>
      <w:r w:rsidR="00DF4D8B">
        <w:rPr>
          <w:bCs/>
        </w:rPr>
        <w:t xml:space="preserve"> (the “City”)</w:t>
      </w:r>
      <w:r>
        <w:rPr>
          <w:bCs/>
        </w:rPr>
        <w:t xml:space="preserve"> is seeking</w:t>
      </w:r>
      <w:r w:rsidR="003E3351">
        <w:rPr>
          <w:bCs/>
        </w:rPr>
        <w:t xml:space="preserve"> professional</w:t>
      </w:r>
      <w:r>
        <w:rPr>
          <w:bCs/>
        </w:rPr>
        <w:t xml:space="preserve"> </w:t>
      </w:r>
      <w:r w:rsidR="00E40AB9" w:rsidRPr="00DE223B">
        <w:rPr>
          <w:bCs/>
        </w:rPr>
        <w:t xml:space="preserve">consultant services to </w:t>
      </w:r>
      <w:r w:rsidR="003C453B" w:rsidRPr="00DE223B">
        <w:rPr>
          <w:bCs/>
        </w:rPr>
        <w:t xml:space="preserve">analyze the </w:t>
      </w:r>
      <w:r w:rsidR="005962E9">
        <w:rPr>
          <w:bCs/>
        </w:rPr>
        <w:t xml:space="preserve">development and traffic growth and evolving travel patterns in the area between Spokane Valley and Liberty Lake, </w:t>
      </w:r>
      <w:r w:rsidR="003C453B" w:rsidRPr="00DE223B">
        <w:rPr>
          <w:bCs/>
        </w:rPr>
        <w:t xml:space="preserve">as well as to </w:t>
      </w:r>
      <w:r w:rsidR="005962E9">
        <w:rPr>
          <w:bCs/>
        </w:rPr>
        <w:t xml:space="preserve">develop capital projects </w:t>
      </w:r>
      <w:r w:rsidR="003D434C">
        <w:rPr>
          <w:bCs/>
        </w:rPr>
        <w:t>necessary to</w:t>
      </w:r>
      <w:r w:rsidR="005962E9">
        <w:rPr>
          <w:bCs/>
        </w:rPr>
        <w:t xml:space="preserve"> </w:t>
      </w:r>
      <w:r w:rsidR="003D434C">
        <w:rPr>
          <w:bCs/>
        </w:rPr>
        <w:t>accommodate</w:t>
      </w:r>
      <w:r w:rsidR="005962E9">
        <w:rPr>
          <w:bCs/>
        </w:rPr>
        <w:t xml:space="preserve"> traffic growth</w:t>
      </w:r>
      <w:r w:rsidR="003D434C">
        <w:rPr>
          <w:bCs/>
        </w:rPr>
        <w:t xml:space="preserve"> </w:t>
      </w:r>
      <w:r w:rsidR="00BA2952" w:rsidRPr="00DE223B">
        <w:rPr>
          <w:bCs/>
        </w:rPr>
        <w:t>through</w:t>
      </w:r>
      <w:r w:rsidR="00BA2952">
        <w:rPr>
          <w:bCs/>
        </w:rPr>
        <w:t xml:space="preserve"> this Request for Qualification (RFQ)</w:t>
      </w:r>
      <w:r w:rsidR="003C453B">
        <w:rPr>
          <w:bCs/>
        </w:rPr>
        <w:t>.</w:t>
      </w:r>
      <w:r w:rsidR="003B415E">
        <w:rPr>
          <w:bCs/>
        </w:rPr>
        <w:t xml:space="preserve"> The culmination of this analysis will be a subarea transportation plan and may include recommendations for the City of Spokane Valley, the City of Liberty Lake, the Washington Department of Transportation, the Spokane Transit Authority, and Spokane County.</w:t>
      </w:r>
    </w:p>
    <w:p w14:paraId="39FEA424" w14:textId="77777777" w:rsidR="003D434C" w:rsidRDefault="003D434C" w:rsidP="003C453B">
      <w:pPr>
        <w:spacing w:before="120" w:after="120"/>
        <w:jc w:val="both"/>
        <w:rPr>
          <w:bCs/>
        </w:rPr>
      </w:pPr>
    </w:p>
    <w:p w14:paraId="3002E776" w14:textId="77777777" w:rsidR="003675A9" w:rsidRDefault="004610CB" w:rsidP="003C453B">
      <w:pPr>
        <w:spacing w:before="120" w:after="120"/>
        <w:jc w:val="both"/>
        <w:rPr>
          <w:bCs/>
        </w:rPr>
      </w:pPr>
      <w:r w:rsidRPr="00DE7890">
        <w:rPr>
          <w:b/>
          <w:bCs/>
          <w:u w:val="single"/>
        </w:rPr>
        <w:t>Background information</w:t>
      </w:r>
    </w:p>
    <w:p w14:paraId="7A766637" w14:textId="04C5372F" w:rsidR="004610CB" w:rsidRDefault="004610CB" w:rsidP="003C453B">
      <w:pPr>
        <w:spacing w:before="120" w:after="120"/>
        <w:jc w:val="both"/>
        <w:rPr>
          <w:bCs/>
        </w:rPr>
      </w:pPr>
      <w:r>
        <w:rPr>
          <w:bCs/>
        </w:rPr>
        <w:t xml:space="preserve">The City of Spokane </w:t>
      </w:r>
      <w:r w:rsidR="00162AE4">
        <w:rPr>
          <w:bCs/>
        </w:rPr>
        <w:t>V</w:t>
      </w:r>
      <w:r>
        <w:rPr>
          <w:bCs/>
        </w:rPr>
        <w:t>alley is a non-chart</w:t>
      </w:r>
      <w:r w:rsidR="00911413">
        <w:rPr>
          <w:bCs/>
        </w:rPr>
        <w:t>er code city organized under Title</w:t>
      </w:r>
      <w:r>
        <w:rPr>
          <w:bCs/>
        </w:rPr>
        <w:t xml:space="preserve"> 35A</w:t>
      </w:r>
      <w:r w:rsidR="00911413">
        <w:rPr>
          <w:bCs/>
        </w:rPr>
        <w:t xml:space="preserve"> </w:t>
      </w:r>
      <w:proofErr w:type="gramStart"/>
      <w:r w:rsidR="00911413">
        <w:rPr>
          <w:bCs/>
        </w:rPr>
        <w:t>RCW</w:t>
      </w:r>
      <w:r>
        <w:rPr>
          <w:bCs/>
        </w:rPr>
        <w:t>, and</w:t>
      </w:r>
      <w:proofErr w:type="gramEnd"/>
      <w:r>
        <w:rPr>
          <w:bCs/>
        </w:rPr>
        <w:t xml:space="preserve"> has a Council-Manager form of government.  The City Council consists of seven members elected at-large.  The </w:t>
      </w:r>
      <w:proofErr w:type="gramStart"/>
      <w:r>
        <w:rPr>
          <w:bCs/>
        </w:rPr>
        <w:t>Mayor</w:t>
      </w:r>
      <w:proofErr w:type="gramEnd"/>
      <w:r>
        <w:rPr>
          <w:bCs/>
        </w:rPr>
        <w:t xml:space="preserve"> is elected by fellow </w:t>
      </w:r>
      <w:r w:rsidR="003C453B">
        <w:rPr>
          <w:bCs/>
        </w:rPr>
        <w:t>Councilmembers and</w:t>
      </w:r>
      <w:r>
        <w:rPr>
          <w:bCs/>
        </w:rPr>
        <w:t xml:space="preserve"> serves as the Chair of the Council.  The City Manager directs all City operations.  The City Manager seeks at all times to develop and implement a “best practices” approach in operating the </w:t>
      </w:r>
      <w:proofErr w:type="gramStart"/>
      <w:r>
        <w:rPr>
          <w:bCs/>
        </w:rPr>
        <w:t>City</w:t>
      </w:r>
      <w:proofErr w:type="gramEnd"/>
      <w:r>
        <w:rPr>
          <w:bCs/>
        </w:rPr>
        <w:t xml:space="preserve"> government and to achieve a balanced, efficient, economical, and quality service delivery.</w:t>
      </w:r>
    </w:p>
    <w:p w14:paraId="43CA92D1" w14:textId="00C3FCCD" w:rsidR="004610CB" w:rsidRDefault="004610CB" w:rsidP="003C453B">
      <w:pPr>
        <w:spacing w:before="120" w:after="120"/>
        <w:jc w:val="both"/>
        <w:rPr>
          <w:bCs/>
        </w:rPr>
      </w:pPr>
      <w:r>
        <w:rPr>
          <w:bCs/>
        </w:rPr>
        <w:t xml:space="preserve">The City of Spokane Valley </w:t>
      </w:r>
      <w:proofErr w:type="gramStart"/>
      <w:r>
        <w:rPr>
          <w:bCs/>
        </w:rPr>
        <w:t>incorporated</w:t>
      </w:r>
      <w:proofErr w:type="gramEnd"/>
      <w:r>
        <w:rPr>
          <w:bCs/>
        </w:rPr>
        <w:t xml:space="preserve"> March 31, 2003</w:t>
      </w:r>
      <w:r w:rsidR="00DF4D8B">
        <w:rPr>
          <w:bCs/>
        </w:rPr>
        <w:t>,</w:t>
      </w:r>
      <w:r>
        <w:rPr>
          <w:bCs/>
        </w:rPr>
        <w:t xml:space="preserve"> and is currently the </w:t>
      </w:r>
      <w:r w:rsidR="00DB6335">
        <w:rPr>
          <w:bCs/>
        </w:rPr>
        <w:t>nin</w:t>
      </w:r>
      <w:r>
        <w:rPr>
          <w:bCs/>
        </w:rPr>
        <w:t>th largest city in Washington, encompassing 38.5 square miles.  Its current population is approximately</w:t>
      </w:r>
      <w:r w:rsidR="00E40AB9">
        <w:rPr>
          <w:bCs/>
        </w:rPr>
        <w:t xml:space="preserve"> </w:t>
      </w:r>
      <w:r w:rsidR="0003233C">
        <w:rPr>
          <w:bCs/>
        </w:rPr>
        <w:t>107,100</w:t>
      </w:r>
      <w:r>
        <w:rPr>
          <w:bCs/>
        </w:rPr>
        <w:t xml:space="preserve">.  The </w:t>
      </w:r>
      <w:proofErr w:type="gramStart"/>
      <w:r>
        <w:rPr>
          <w:bCs/>
        </w:rPr>
        <w:t>City</w:t>
      </w:r>
      <w:proofErr w:type="gramEnd"/>
      <w:r>
        <w:rPr>
          <w:bCs/>
        </w:rPr>
        <w:t xml:space="preserve"> is part of the larger Spokane metropolitan area of approximately </w:t>
      </w:r>
      <w:r w:rsidR="0003233C">
        <w:rPr>
          <w:bCs/>
        </w:rPr>
        <w:t>5</w:t>
      </w:r>
      <w:r>
        <w:rPr>
          <w:bCs/>
        </w:rPr>
        <w:t>50,</w:t>
      </w:r>
      <w:r w:rsidR="0003233C">
        <w:rPr>
          <w:bCs/>
        </w:rPr>
        <w:t>7</w:t>
      </w:r>
      <w:r>
        <w:rPr>
          <w:bCs/>
        </w:rPr>
        <w:t>00.</w:t>
      </w:r>
      <w:r w:rsidR="00DE7890">
        <w:rPr>
          <w:bCs/>
        </w:rPr>
        <w:t xml:space="preserve">  The City generally considers itself to be a “contract” city, with many core services provided by contract with private or other public entities.</w:t>
      </w:r>
    </w:p>
    <w:p w14:paraId="6DE68505" w14:textId="2B1119DD" w:rsidR="00581419" w:rsidRDefault="00581419" w:rsidP="003B7649">
      <w:pPr>
        <w:spacing w:before="120" w:after="120"/>
        <w:jc w:val="both"/>
        <w:rPr>
          <w:bCs/>
        </w:rPr>
      </w:pPr>
      <w:r>
        <w:rPr>
          <w:bCs/>
        </w:rPr>
        <w:t>The Barker Road</w:t>
      </w:r>
      <w:r w:rsidR="008029C2">
        <w:rPr>
          <w:bCs/>
        </w:rPr>
        <w:t>/I-90</w:t>
      </w:r>
      <w:r>
        <w:rPr>
          <w:bCs/>
        </w:rPr>
        <w:t xml:space="preserve"> interchange has been the subject of many traffic analyses over the past decade and has been shown to be </w:t>
      </w:r>
      <w:proofErr w:type="gramStart"/>
      <w:r>
        <w:rPr>
          <w:bCs/>
        </w:rPr>
        <w:t>at</w:t>
      </w:r>
      <w:proofErr w:type="gramEnd"/>
      <w:r>
        <w:rPr>
          <w:bCs/>
        </w:rPr>
        <w:t xml:space="preserve"> or near failing conditions.  A partial mitigation project was installed at the interchange that converted the two signalized intersection ramps to single lane roundabouts.  This project was expected to extend acceptable operations at the interchange to 2028.  </w:t>
      </w:r>
    </w:p>
    <w:p w14:paraId="74BACD12" w14:textId="3CC51613" w:rsidR="003B7649" w:rsidRDefault="00581419" w:rsidP="003B7649">
      <w:pPr>
        <w:spacing w:before="120" w:after="120"/>
        <w:jc w:val="both"/>
        <w:rPr>
          <w:bCs/>
        </w:rPr>
      </w:pPr>
      <w:r>
        <w:rPr>
          <w:bCs/>
        </w:rPr>
        <w:t xml:space="preserve">There is a large amount of undeveloped land </w:t>
      </w:r>
      <w:r w:rsidR="00296ECE">
        <w:rPr>
          <w:bCs/>
        </w:rPr>
        <w:t xml:space="preserve">that lies between Barker Road in Spokane Valley and Harvard Road in Liberty Lake.  Over the past two years, approximately 120 acres of this land has been approved for development south of I-90 through two projects.  </w:t>
      </w:r>
      <w:r w:rsidR="003B7649">
        <w:rPr>
          <w:bCs/>
        </w:rPr>
        <w:t xml:space="preserve">The operations and level of service at the Barker Road interchange were shown to </w:t>
      </w:r>
      <w:r w:rsidR="00FF2C78">
        <w:rPr>
          <w:bCs/>
        </w:rPr>
        <w:t>be deficient</w:t>
      </w:r>
      <w:r w:rsidR="003B7649">
        <w:rPr>
          <w:bCs/>
        </w:rPr>
        <w:t xml:space="preserve"> </w:t>
      </w:r>
      <w:proofErr w:type="gramStart"/>
      <w:r w:rsidR="003B7649">
        <w:rPr>
          <w:bCs/>
        </w:rPr>
        <w:t>as a result of</w:t>
      </w:r>
      <w:proofErr w:type="gramEnd"/>
      <w:r w:rsidR="003B7649">
        <w:rPr>
          <w:bCs/>
        </w:rPr>
        <w:t xml:space="preserve"> recent development</w:t>
      </w:r>
      <w:r w:rsidR="008029C2">
        <w:rPr>
          <w:bCs/>
        </w:rPr>
        <w:t>, well before</w:t>
      </w:r>
      <w:r w:rsidR="00296ECE">
        <w:rPr>
          <w:bCs/>
        </w:rPr>
        <w:t xml:space="preserve"> the 2028 </w:t>
      </w:r>
      <w:r w:rsidR="008029C2">
        <w:rPr>
          <w:bCs/>
        </w:rPr>
        <w:t>estimated operational life</w:t>
      </w:r>
      <w:r w:rsidR="00296ECE">
        <w:rPr>
          <w:bCs/>
        </w:rPr>
        <w:t>.  A Spokane Valley Transportation Improvement Project (TIP) was identified as m</w:t>
      </w:r>
      <w:r w:rsidR="003B7649">
        <w:rPr>
          <w:bCs/>
        </w:rPr>
        <w:t xml:space="preserve">itigation </w:t>
      </w:r>
      <w:r w:rsidR="00B342A0">
        <w:rPr>
          <w:bCs/>
        </w:rPr>
        <w:t>for the projects</w:t>
      </w:r>
      <w:r w:rsidR="003B7649">
        <w:rPr>
          <w:bCs/>
        </w:rPr>
        <w:t xml:space="preserve">. Only a portion </w:t>
      </w:r>
      <w:r w:rsidR="00E24610">
        <w:rPr>
          <w:bCs/>
        </w:rPr>
        <w:t xml:space="preserve">(85%) </w:t>
      </w:r>
      <w:r w:rsidR="003B7649">
        <w:rPr>
          <w:bCs/>
        </w:rPr>
        <w:t xml:space="preserve">of the </w:t>
      </w:r>
      <w:r w:rsidR="00E24610">
        <w:rPr>
          <w:bCs/>
        </w:rPr>
        <w:t>most recent</w:t>
      </w:r>
      <w:r w:rsidR="003B7649">
        <w:rPr>
          <w:bCs/>
        </w:rPr>
        <w:t xml:space="preserve"> development </w:t>
      </w:r>
      <w:r w:rsidR="00E24610">
        <w:rPr>
          <w:bCs/>
        </w:rPr>
        <w:t xml:space="preserve">in this area </w:t>
      </w:r>
      <w:r w:rsidR="00B342A0">
        <w:rPr>
          <w:bCs/>
        </w:rPr>
        <w:t>w</w:t>
      </w:r>
      <w:r w:rsidR="003B7649">
        <w:rPr>
          <w:bCs/>
        </w:rPr>
        <w:t xml:space="preserve">as approved due to the limiting capacity of the </w:t>
      </w:r>
      <w:r w:rsidR="003B7649">
        <w:rPr>
          <w:bCs/>
        </w:rPr>
        <w:lastRenderedPageBreak/>
        <w:t xml:space="preserve">interchange. The </w:t>
      </w:r>
      <w:r w:rsidR="008029C2">
        <w:rPr>
          <w:bCs/>
        </w:rPr>
        <w:t xml:space="preserve">development of this </w:t>
      </w:r>
      <w:r w:rsidR="003B7649">
        <w:rPr>
          <w:bCs/>
        </w:rPr>
        <w:t xml:space="preserve">subarea transportation plan was identified as </w:t>
      </w:r>
      <w:r w:rsidR="008029C2">
        <w:rPr>
          <w:bCs/>
        </w:rPr>
        <w:t xml:space="preserve">one </w:t>
      </w:r>
      <w:r w:rsidR="003B7649">
        <w:rPr>
          <w:bCs/>
        </w:rPr>
        <w:t xml:space="preserve">mitigation </w:t>
      </w:r>
      <w:r w:rsidR="008029C2">
        <w:rPr>
          <w:bCs/>
        </w:rPr>
        <w:t xml:space="preserve">measure </w:t>
      </w:r>
      <w:r w:rsidR="003B7649">
        <w:rPr>
          <w:bCs/>
        </w:rPr>
        <w:t xml:space="preserve">to </w:t>
      </w:r>
      <w:r w:rsidR="00E24610">
        <w:rPr>
          <w:bCs/>
        </w:rPr>
        <w:t xml:space="preserve">continue development in the areas between the </w:t>
      </w:r>
      <w:r w:rsidR="00EB111C">
        <w:rPr>
          <w:bCs/>
        </w:rPr>
        <w:t xml:space="preserve">two </w:t>
      </w:r>
      <w:r w:rsidR="00E24610">
        <w:rPr>
          <w:bCs/>
        </w:rPr>
        <w:t xml:space="preserve">Cities.  </w:t>
      </w:r>
    </w:p>
    <w:p w14:paraId="4308A674" w14:textId="0220E326" w:rsidR="003B7649" w:rsidRDefault="005962E9" w:rsidP="003B7649">
      <w:pPr>
        <w:spacing w:before="120" w:after="120"/>
        <w:jc w:val="both"/>
        <w:rPr>
          <w:bCs/>
        </w:rPr>
      </w:pPr>
      <w:r>
        <w:rPr>
          <w:bCs/>
        </w:rPr>
        <w:t>An overpass across I-90 was recently completed at Kramer Parkway</w:t>
      </w:r>
      <w:r w:rsidR="003E3351">
        <w:rPr>
          <w:bCs/>
        </w:rPr>
        <w:t xml:space="preserve"> in Libert</w:t>
      </w:r>
      <w:r w:rsidR="00397FD2">
        <w:rPr>
          <w:bCs/>
        </w:rPr>
        <w:t>y</w:t>
      </w:r>
      <w:r w:rsidR="003E3351">
        <w:rPr>
          <w:bCs/>
        </w:rPr>
        <w:t xml:space="preserve"> Lake between Barker Road and Harvard Road</w:t>
      </w:r>
      <w:r>
        <w:rPr>
          <w:bCs/>
        </w:rPr>
        <w:t>, which has an impact on the traffic patterns in the area. T</w:t>
      </w:r>
      <w:r w:rsidR="003B7649">
        <w:rPr>
          <w:bCs/>
        </w:rPr>
        <w:t xml:space="preserve">here are additional properties north of I-90 that have either been approved for development or are planned for development </w:t>
      </w:r>
      <w:r w:rsidR="00EB111C">
        <w:rPr>
          <w:bCs/>
        </w:rPr>
        <w:t xml:space="preserve">that </w:t>
      </w:r>
      <w:r w:rsidR="003B7649">
        <w:rPr>
          <w:bCs/>
        </w:rPr>
        <w:t xml:space="preserve">will </w:t>
      </w:r>
      <w:r w:rsidR="003A5C9F">
        <w:rPr>
          <w:bCs/>
        </w:rPr>
        <w:t xml:space="preserve">continue to </w:t>
      </w:r>
      <w:r w:rsidR="003B7649">
        <w:rPr>
          <w:bCs/>
        </w:rPr>
        <w:t>contribute traffic to the Barker Road interchange</w:t>
      </w:r>
      <w:r>
        <w:rPr>
          <w:bCs/>
        </w:rPr>
        <w:t xml:space="preserve"> and the adjacent </w:t>
      </w:r>
      <w:r w:rsidR="00EB111C">
        <w:rPr>
          <w:bCs/>
        </w:rPr>
        <w:t xml:space="preserve">transportation </w:t>
      </w:r>
      <w:r>
        <w:rPr>
          <w:bCs/>
        </w:rPr>
        <w:t>network</w:t>
      </w:r>
      <w:r w:rsidR="003B7649">
        <w:rPr>
          <w:bCs/>
        </w:rPr>
        <w:t xml:space="preserve">. An area referred to as Telido Station directly north of I-90 </w:t>
      </w:r>
      <w:r w:rsidR="00EB111C">
        <w:rPr>
          <w:bCs/>
        </w:rPr>
        <w:t>encompasses</w:t>
      </w:r>
      <w:r w:rsidR="003B7649">
        <w:rPr>
          <w:bCs/>
        </w:rPr>
        <w:t xml:space="preserve"> 92 acres of potential development.  Additionally, there are approximately 110 acres remaining for development in the approved River Crossing development</w:t>
      </w:r>
      <w:r w:rsidR="00EB111C">
        <w:rPr>
          <w:bCs/>
        </w:rPr>
        <w:t xml:space="preserve"> within the subarea</w:t>
      </w:r>
      <w:r w:rsidR="003B7649">
        <w:rPr>
          <w:bCs/>
        </w:rPr>
        <w:t xml:space="preserve">.  Finally, there are approximately 359 acres of properties identified for development north of the Spokane River.  </w:t>
      </w:r>
      <w:r w:rsidR="00EB111C">
        <w:rPr>
          <w:bCs/>
        </w:rPr>
        <w:t>Additional planned transportation facilities include</w:t>
      </w:r>
      <w:r>
        <w:rPr>
          <w:bCs/>
        </w:rPr>
        <w:t xml:space="preserve"> a park and ride to be relocated to a location adjacent to I-90 and the Country Vista flyover.  </w:t>
      </w:r>
      <w:proofErr w:type="gramStart"/>
      <w:r>
        <w:rPr>
          <w:bCs/>
        </w:rPr>
        <w:t>All of</w:t>
      </w:r>
      <w:proofErr w:type="gramEnd"/>
      <w:r>
        <w:rPr>
          <w:bCs/>
        </w:rPr>
        <w:t xml:space="preserve"> these elements will contribute to a growth in traffic and a shift in travel patterns. </w:t>
      </w:r>
    </w:p>
    <w:p w14:paraId="0C7ADFB5" w14:textId="2F8487AC" w:rsidR="00382FD8" w:rsidRDefault="00382FD8" w:rsidP="003B7649">
      <w:pPr>
        <w:spacing w:before="120" w:after="120"/>
        <w:jc w:val="both"/>
        <w:rPr>
          <w:bCs/>
        </w:rPr>
      </w:pPr>
      <w:r>
        <w:rPr>
          <w:bCs/>
        </w:rPr>
        <w:t xml:space="preserve">A subarea transportation plan is requested to evaluate the development potential </w:t>
      </w:r>
      <w:r w:rsidR="005962E9">
        <w:rPr>
          <w:bCs/>
        </w:rPr>
        <w:t xml:space="preserve">and evolving traffic patterns </w:t>
      </w:r>
      <w:r>
        <w:rPr>
          <w:bCs/>
        </w:rPr>
        <w:t xml:space="preserve">of the </w:t>
      </w:r>
      <w:bookmarkStart w:id="0" w:name="_Hlk164156796"/>
      <w:r>
        <w:rPr>
          <w:bCs/>
        </w:rPr>
        <w:t>area encapsulated by Barker Road, Harvard Road, Sprague Avenue, and Trent Avenue</w:t>
      </w:r>
      <w:bookmarkEnd w:id="0"/>
      <w:r>
        <w:rPr>
          <w:bCs/>
        </w:rPr>
        <w:t xml:space="preserve"> and its impact on the adjacent street network, to include the Barker Road interchange. </w:t>
      </w:r>
      <w:r w:rsidR="005962E9">
        <w:rPr>
          <w:bCs/>
        </w:rPr>
        <w:t xml:space="preserve">In addition to the impact of continued development, sustained growth in the area will be considered to determine necessary improvements to the Barker Road interchange and I-90.  </w:t>
      </w:r>
    </w:p>
    <w:p w14:paraId="3DE6888E" w14:textId="77777777" w:rsidR="003B7649" w:rsidRDefault="003B7649" w:rsidP="003B7649">
      <w:pPr>
        <w:spacing w:before="120" w:after="120"/>
        <w:jc w:val="both"/>
        <w:rPr>
          <w:bCs/>
        </w:rPr>
      </w:pPr>
    </w:p>
    <w:p w14:paraId="3B1AF7DC" w14:textId="77777777" w:rsidR="003675A9" w:rsidRDefault="00DE7890" w:rsidP="003C453B">
      <w:pPr>
        <w:spacing w:before="120" w:after="120"/>
        <w:jc w:val="both"/>
        <w:rPr>
          <w:b/>
          <w:bCs/>
        </w:rPr>
      </w:pPr>
      <w:r w:rsidRPr="00DE7890">
        <w:rPr>
          <w:b/>
          <w:bCs/>
          <w:u w:val="single"/>
        </w:rPr>
        <w:t>Communications</w:t>
      </w:r>
    </w:p>
    <w:p w14:paraId="14A375FC" w14:textId="41C9807A" w:rsidR="00DE7890" w:rsidRDefault="00DE7890" w:rsidP="003C453B">
      <w:pPr>
        <w:spacing w:before="120" w:after="120"/>
        <w:jc w:val="both"/>
        <w:rPr>
          <w:bCs/>
        </w:rPr>
      </w:pPr>
      <w:r>
        <w:rPr>
          <w:bCs/>
        </w:rPr>
        <w:t xml:space="preserve">All communications related to responding to this </w:t>
      </w:r>
      <w:r w:rsidR="00944C85">
        <w:rPr>
          <w:bCs/>
        </w:rPr>
        <w:t>RFQ</w:t>
      </w:r>
      <w:r>
        <w:rPr>
          <w:bCs/>
        </w:rPr>
        <w:t xml:space="preserve"> are to be directed to</w:t>
      </w:r>
      <w:r w:rsidR="001430F8">
        <w:rPr>
          <w:bCs/>
        </w:rPr>
        <w:t xml:space="preserve"> </w:t>
      </w:r>
      <w:r w:rsidR="004B620C">
        <w:rPr>
          <w:bCs/>
        </w:rPr>
        <w:t>Jerremy Clark, PE, PTOE</w:t>
      </w:r>
      <w:r w:rsidR="001430F8" w:rsidRPr="001D22C0">
        <w:rPr>
          <w:bCs/>
        </w:rPr>
        <w:t xml:space="preserve">, </w:t>
      </w:r>
      <w:r w:rsidR="004B620C">
        <w:rPr>
          <w:bCs/>
        </w:rPr>
        <w:t>Traffic Engineering Manager</w:t>
      </w:r>
      <w:r w:rsidR="001430F8" w:rsidRPr="001D22C0">
        <w:rPr>
          <w:bCs/>
        </w:rPr>
        <w:t xml:space="preserve">, at </w:t>
      </w:r>
      <w:r w:rsidR="004B620C">
        <w:rPr>
          <w:bCs/>
        </w:rPr>
        <w:t>jclark</w:t>
      </w:r>
      <w:r w:rsidR="00E40AB9" w:rsidRPr="001D22C0">
        <w:rPr>
          <w:bCs/>
        </w:rPr>
        <w:t>@spokanevalley</w:t>
      </w:r>
      <w:r w:rsidR="004B620C">
        <w:rPr>
          <w:bCs/>
        </w:rPr>
        <w:t>wa.gov</w:t>
      </w:r>
      <w:r w:rsidR="001430F8" w:rsidRPr="001D22C0">
        <w:rPr>
          <w:bCs/>
        </w:rPr>
        <w:t xml:space="preserve"> or (509) 720-</w:t>
      </w:r>
      <w:r w:rsidR="004B620C">
        <w:rPr>
          <w:bCs/>
        </w:rPr>
        <w:t>5019</w:t>
      </w:r>
      <w:r w:rsidR="001430F8" w:rsidRPr="001D22C0">
        <w:rPr>
          <w:bCs/>
        </w:rPr>
        <w:t>.  U</w:t>
      </w:r>
      <w:r w:rsidR="00944C85" w:rsidRPr="001D22C0">
        <w:rPr>
          <w:bCs/>
        </w:rPr>
        <w:t xml:space="preserve">nauthorized contact regarding this RFQ with other City employees </w:t>
      </w:r>
      <w:r w:rsidR="009B64B2" w:rsidRPr="001D22C0">
        <w:rPr>
          <w:bCs/>
        </w:rPr>
        <w:t xml:space="preserve">or City Councilmembers </w:t>
      </w:r>
      <w:r w:rsidR="00244524" w:rsidRPr="001D22C0">
        <w:rPr>
          <w:bCs/>
        </w:rPr>
        <w:t>shall</w:t>
      </w:r>
      <w:r w:rsidR="00944C85" w:rsidRPr="001D22C0">
        <w:rPr>
          <w:bCs/>
        </w:rPr>
        <w:t xml:space="preserve"> result in</w:t>
      </w:r>
      <w:r w:rsidR="00244524" w:rsidRPr="001D22C0">
        <w:rPr>
          <w:bCs/>
        </w:rPr>
        <w:t xml:space="preserve"> automatic</w:t>
      </w:r>
      <w:r w:rsidR="00944C85" w:rsidRPr="001D22C0">
        <w:rPr>
          <w:bCs/>
        </w:rPr>
        <w:t xml:space="preserve"> disqualification.  Any oral communications by </w:t>
      </w:r>
      <w:r w:rsidR="004B620C">
        <w:rPr>
          <w:bCs/>
        </w:rPr>
        <w:t>City staff</w:t>
      </w:r>
      <w:r w:rsidR="001430F8" w:rsidRPr="001D22C0">
        <w:rPr>
          <w:bCs/>
        </w:rPr>
        <w:t xml:space="preserve"> </w:t>
      </w:r>
      <w:r w:rsidR="00944C85" w:rsidRPr="001D22C0">
        <w:rPr>
          <w:bCs/>
        </w:rPr>
        <w:t xml:space="preserve">will be considered unofficial and non-binding on the </w:t>
      </w:r>
      <w:proofErr w:type="gramStart"/>
      <w:r w:rsidR="00944C85" w:rsidRPr="001D22C0">
        <w:rPr>
          <w:bCs/>
        </w:rPr>
        <w:t>City</w:t>
      </w:r>
      <w:proofErr w:type="gramEnd"/>
      <w:r w:rsidR="00944C85" w:rsidRPr="001D22C0">
        <w:rPr>
          <w:bCs/>
        </w:rPr>
        <w:t>.</w:t>
      </w:r>
      <w:r w:rsidR="00944C85">
        <w:rPr>
          <w:bCs/>
        </w:rPr>
        <w:t xml:space="preserve"> </w:t>
      </w:r>
      <w:r w:rsidR="00D83896">
        <w:rPr>
          <w:bCs/>
        </w:rPr>
        <w:t>Any questions submitted within two business days of the submittal deadline may not be addressed.</w:t>
      </w:r>
    </w:p>
    <w:p w14:paraId="7CF36E6E" w14:textId="77777777" w:rsidR="003D434C" w:rsidRPr="00944C85" w:rsidRDefault="003D434C" w:rsidP="003C453B">
      <w:pPr>
        <w:spacing w:before="120" w:after="120"/>
        <w:jc w:val="both"/>
        <w:rPr>
          <w:bCs/>
        </w:rPr>
      </w:pPr>
    </w:p>
    <w:p w14:paraId="2A094A38" w14:textId="77777777" w:rsidR="00DE7890" w:rsidRDefault="00DE7890" w:rsidP="003C453B">
      <w:pPr>
        <w:keepNext/>
        <w:spacing w:before="120" w:after="120"/>
        <w:jc w:val="both"/>
        <w:rPr>
          <w:b/>
          <w:bCs/>
          <w:u w:val="single"/>
        </w:rPr>
      </w:pPr>
      <w:r w:rsidRPr="00DE7890">
        <w:rPr>
          <w:b/>
          <w:bCs/>
          <w:u w:val="single"/>
        </w:rPr>
        <w:t>S</w:t>
      </w:r>
      <w:r w:rsidR="006E598C">
        <w:rPr>
          <w:b/>
          <w:bCs/>
          <w:u w:val="single"/>
        </w:rPr>
        <w:t>cope of Work</w:t>
      </w:r>
    </w:p>
    <w:p w14:paraId="10A5E366" w14:textId="4142520C" w:rsidR="0054106E" w:rsidRDefault="00382FD8" w:rsidP="0054106E">
      <w:pPr>
        <w:spacing w:before="120" w:after="120"/>
        <w:jc w:val="both"/>
        <w:rPr>
          <w:bCs/>
        </w:rPr>
      </w:pPr>
      <w:r>
        <w:rPr>
          <w:bCs/>
        </w:rPr>
        <w:t xml:space="preserve">A </w:t>
      </w:r>
      <w:r w:rsidR="005962E9">
        <w:rPr>
          <w:bCs/>
        </w:rPr>
        <w:t xml:space="preserve">preliminary and draft </w:t>
      </w:r>
      <w:r>
        <w:rPr>
          <w:bCs/>
        </w:rPr>
        <w:t xml:space="preserve">scope of work is outlined in Attachment </w:t>
      </w:r>
      <w:r w:rsidR="005962E9">
        <w:rPr>
          <w:bCs/>
        </w:rPr>
        <w:t>C</w:t>
      </w:r>
      <w:r>
        <w:rPr>
          <w:bCs/>
        </w:rPr>
        <w:t xml:space="preserve"> to this RFQ, with an abbreviated task list below:</w:t>
      </w:r>
    </w:p>
    <w:p w14:paraId="119E19B4" w14:textId="72A8D010" w:rsidR="00382FD8" w:rsidRPr="001A7376" w:rsidRDefault="00382FD8" w:rsidP="00382FD8">
      <w:pPr>
        <w:pStyle w:val="ListParagraph"/>
        <w:numPr>
          <w:ilvl w:val="0"/>
          <w:numId w:val="20"/>
        </w:numPr>
        <w:spacing w:before="120" w:after="120"/>
        <w:jc w:val="both"/>
        <w:rPr>
          <w:rFonts w:ascii="Times New Roman" w:hAnsi="Times New Roman" w:cs="Times New Roman"/>
          <w:bCs/>
          <w:sz w:val="24"/>
          <w:szCs w:val="24"/>
        </w:rPr>
      </w:pPr>
      <w:bookmarkStart w:id="1" w:name="_Hlk164156852"/>
      <w:r w:rsidRPr="001A7376">
        <w:rPr>
          <w:rFonts w:ascii="Times New Roman" w:hAnsi="Times New Roman" w:cs="Times New Roman"/>
          <w:bCs/>
          <w:sz w:val="24"/>
          <w:szCs w:val="24"/>
        </w:rPr>
        <w:t>Collect field data and evaluate existing conditions of the transportation network in the study area</w:t>
      </w:r>
      <w:r w:rsidR="003D434C">
        <w:rPr>
          <w:rFonts w:ascii="Times New Roman" w:hAnsi="Times New Roman" w:cs="Times New Roman"/>
          <w:bCs/>
          <w:sz w:val="24"/>
          <w:szCs w:val="24"/>
        </w:rPr>
        <w:t>.</w:t>
      </w:r>
    </w:p>
    <w:p w14:paraId="2BBF1086" w14:textId="5142EFCC" w:rsidR="00382FD8" w:rsidRPr="001A7376" w:rsidRDefault="00382FD8" w:rsidP="00382FD8">
      <w:pPr>
        <w:pStyle w:val="ListParagraph"/>
        <w:numPr>
          <w:ilvl w:val="0"/>
          <w:numId w:val="20"/>
        </w:numPr>
        <w:spacing w:before="120" w:after="120"/>
        <w:jc w:val="both"/>
        <w:rPr>
          <w:rFonts w:ascii="Times New Roman" w:hAnsi="Times New Roman" w:cs="Times New Roman"/>
          <w:bCs/>
          <w:sz w:val="24"/>
          <w:szCs w:val="24"/>
        </w:rPr>
      </w:pPr>
      <w:r w:rsidRPr="001A7376">
        <w:rPr>
          <w:rFonts w:ascii="Times New Roman" w:hAnsi="Times New Roman" w:cs="Times New Roman"/>
          <w:bCs/>
          <w:sz w:val="24"/>
          <w:szCs w:val="24"/>
        </w:rPr>
        <w:t>Estimate trip generation characteristics of future development and incorporate these characteristics into the SRTC Travel Demand Model</w:t>
      </w:r>
      <w:r w:rsidR="003D434C">
        <w:rPr>
          <w:rFonts w:ascii="Times New Roman" w:hAnsi="Times New Roman" w:cs="Times New Roman"/>
          <w:bCs/>
          <w:sz w:val="24"/>
          <w:szCs w:val="24"/>
        </w:rPr>
        <w:t>.</w:t>
      </w:r>
    </w:p>
    <w:p w14:paraId="22FC6734" w14:textId="1F0ADFBB" w:rsidR="00382FD8" w:rsidRPr="001A7376" w:rsidRDefault="00382FD8" w:rsidP="00382FD8">
      <w:pPr>
        <w:pStyle w:val="ListParagraph"/>
        <w:numPr>
          <w:ilvl w:val="0"/>
          <w:numId w:val="20"/>
        </w:numPr>
        <w:spacing w:before="120" w:after="120"/>
        <w:jc w:val="both"/>
        <w:rPr>
          <w:rFonts w:ascii="Times New Roman" w:hAnsi="Times New Roman" w:cs="Times New Roman"/>
          <w:bCs/>
          <w:sz w:val="24"/>
          <w:szCs w:val="24"/>
        </w:rPr>
      </w:pPr>
      <w:r w:rsidRPr="001A7376">
        <w:rPr>
          <w:rFonts w:ascii="Times New Roman" w:hAnsi="Times New Roman" w:cs="Times New Roman"/>
          <w:bCs/>
          <w:sz w:val="24"/>
          <w:szCs w:val="24"/>
        </w:rPr>
        <w:t>Evaluate</w:t>
      </w:r>
      <w:r w:rsidR="001A7376" w:rsidRPr="001A7376">
        <w:rPr>
          <w:rFonts w:ascii="Times New Roman" w:hAnsi="Times New Roman" w:cs="Times New Roman"/>
          <w:bCs/>
          <w:sz w:val="24"/>
          <w:szCs w:val="24"/>
        </w:rPr>
        <w:t xml:space="preserve"> future operations with planned development and identify any network deficiencies requiring mitigation.  </w:t>
      </w:r>
    </w:p>
    <w:p w14:paraId="4C15438B" w14:textId="2CE573E1" w:rsidR="001A7376" w:rsidRDefault="001A7376" w:rsidP="00382FD8">
      <w:pPr>
        <w:pStyle w:val="ListParagraph"/>
        <w:numPr>
          <w:ilvl w:val="0"/>
          <w:numId w:val="20"/>
        </w:numPr>
        <w:spacing w:before="120" w:after="120"/>
        <w:jc w:val="both"/>
        <w:rPr>
          <w:rFonts w:ascii="Times New Roman" w:hAnsi="Times New Roman" w:cs="Times New Roman"/>
          <w:bCs/>
          <w:sz w:val="24"/>
          <w:szCs w:val="24"/>
        </w:rPr>
      </w:pPr>
      <w:r w:rsidRPr="001A7376">
        <w:rPr>
          <w:rFonts w:ascii="Times New Roman" w:hAnsi="Times New Roman" w:cs="Times New Roman"/>
          <w:bCs/>
          <w:sz w:val="24"/>
          <w:szCs w:val="24"/>
        </w:rPr>
        <w:t xml:space="preserve">Develop mitigation projects and </w:t>
      </w:r>
      <w:r>
        <w:rPr>
          <w:rFonts w:ascii="Times New Roman" w:hAnsi="Times New Roman" w:cs="Times New Roman"/>
          <w:bCs/>
          <w:sz w:val="24"/>
          <w:szCs w:val="24"/>
        </w:rPr>
        <w:t xml:space="preserve">associated costs for identified deficiencies, if any. </w:t>
      </w:r>
      <w:r w:rsidRPr="001A7376">
        <w:rPr>
          <w:rFonts w:ascii="Times New Roman" w:hAnsi="Times New Roman" w:cs="Times New Roman"/>
          <w:bCs/>
          <w:sz w:val="24"/>
          <w:szCs w:val="24"/>
        </w:rPr>
        <w:t xml:space="preserve"> </w:t>
      </w:r>
    </w:p>
    <w:p w14:paraId="2A7B13B8" w14:textId="2D5C1CB2" w:rsidR="003D434C" w:rsidRDefault="003D434C" w:rsidP="00382FD8">
      <w:pPr>
        <w:pStyle w:val="ListParagraph"/>
        <w:numPr>
          <w:ilvl w:val="0"/>
          <w:numId w:val="20"/>
        </w:numPr>
        <w:spacing w:before="120" w:after="120"/>
        <w:jc w:val="both"/>
        <w:rPr>
          <w:rFonts w:ascii="Times New Roman" w:hAnsi="Times New Roman" w:cs="Times New Roman"/>
          <w:bCs/>
          <w:sz w:val="24"/>
          <w:szCs w:val="24"/>
        </w:rPr>
      </w:pPr>
      <w:r>
        <w:rPr>
          <w:rFonts w:ascii="Times New Roman" w:hAnsi="Times New Roman" w:cs="Times New Roman"/>
          <w:bCs/>
          <w:sz w:val="24"/>
          <w:szCs w:val="24"/>
        </w:rPr>
        <w:t xml:space="preserve">Summarize process and findings in a document. </w:t>
      </w:r>
    </w:p>
    <w:bookmarkEnd w:id="1"/>
    <w:p w14:paraId="541981AE" w14:textId="77777777" w:rsidR="003D434C" w:rsidRPr="003D434C" w:rsidRDefault="003D434C" w:rsidP="003D434C">
      <w:pPr>
        <w:spacing w:before="120" w:after="120"/>
        <w:jc w:val="both"/>
        <w:rPr>
          <w:bCs/>
        </w:rPr>
      </w:pPr>
    </w:p>
    <w:p w14:paraId="39FCA77C" w14:textId="77777777" w:rsidR="00880CD5" w:rsidRDefault="00880CD5">
      <w:pPr>
        <w:rPr>
          <w:b/>
          <w:bCs/>
          <w:u w:val="single"/>
        </w:rPr>
      </w:pPr>
      <w:r>
        <w:rPr>
          <w:b/>
          <w:bCs/>
          <w:u w:val="single"/>
        </w:rPr>
        <w:br w:type="page"/>
      </w:r>
    </w:p>
    <w:p w14:paraId="4A3F05F9" w14:textId="24E9D77D" w:rsidR="00944C85" w:rsidRPr="00944C85" w:rsidRDefault="00944C85" w:rsidP="0054106E">
      <w:pPr>
        <w:spacing w:before="120" w:after="120"/>
        <w:jc w:val="both"/>
        <w:rPr>
          <w:bCs/>
        </w:rPr>
      </w:pPr>
      <w:r>
        <w:rPr>
          <w:b/>
          <w:bCs/>
          <w:u w:val="single"/>
        </w:rPr>
        <w:lastRenderedPageBreak/>
        <w:t>Schedule</w:t>
      </w:r>
    </w:p>
    <w:p w14:paraId="6ED50855" w14:textId="77777777" w:rsidR="009F6929" w:rsidRDefault="009F6929" w:rsidP="003C453B">
      <w:pPr>
        <w:spacing w:before="120" w:after="120"/>
        <w:jc w:val="both"/>
        <w:rPr>
          <w:bCs/>
        </w:rPr>
      </w:pPr>
      <w:r>
        <w:rPr>
          <w:bCs/>
        </w:rPr>
        <w:t xml:space="preserve">The </w:t>
      </w:r>
      <w:proofErr w:type="gramStart"/>
      <w:r>
        <w:rPr>
          <w:bCs/>
        </w:rPr>
        <w:t>City</w:t>
      </w:r>
      <w:proofErr w:type="gramEnd"/>
      <w:r>
        <w:rPr>
          <w:bCs/>
        </w:rPr>
        <w:t xml:space="preserve"> anticipates the following schedule for completion of th</w:t>
      </w:r>
      <w:r w:rsidR="00944C85">
        <w:rPr>
          <w:bCs/>
        </w:rPr>
        <w:t>e</w:t>
      </w:r>
      <w:r>
        <w:rPr>
          <w:bCs/>
        </w:rPr>
        <w:t xml:space="preserve"> </w:t>
      </w:r>
      <w:r w:rsidR="00944C85">
        <w:rPr>
          <w:bCs/>
        </w:rPr>
        <w:t xml:space="preserve">RFQ </w:t>
      </w:r>
      <w:r>
        <w:rPr>
          <w:bCs/>
        </w:rPr>
        <w:t>process:</w:t>
      </w:r>
    </w:p>
    <w:p w14:paraId="7DAD8DC6" w14:textId="79AD34E6" w:rsidR="009F6929" w:rsidRPr="0001526A" w:rsidRDefault="009F6929" w:rsidP="001430F8">
      <w:pPr>
        <w:ind w:left="720"/>
        <w:jc w:val="both"/>
        <w:rPr>
          <w:bCs/>
        </w:rPr>
      </w:pPr>
      <w:r>
        <w:rPr>
          <w:bCs/>
        </w:rPr>
        <w:tab/>
      </w:r>
      <w:r w:rsidRPr="0001526A">
        <w:rPr>
          <w:bCs/>
        </w:rPr>
        <w:t>RF</w:t>
      </w:r>
      <w:r w:rsidR="0013744A" w:rsidRPr="0001526A">
        <w:rPr>
          <w:bCs/>
        </w:rPr>
        <w:t>Q</w:t>
      </w:r>
      <w:r w:rsidRPr="0001526A">
        <w:rPr>
          <w:bCs/>
        </w:rPr>
        <w:t xml:space="preserve"> publication date</w:t>
      </w:r>
      <w:r w:rsidR="00FD3C3B" w:rsidRPr="0001526A">
        <w:rPr>
          <w:bCs/>
        </w:rPr>
        <w:t>:</w:t>
      </w:r>
      <w:r w:rsidR="00FD3C3B" w:rsidRPr="0001526A">
        <w:rPr>
          <w:bCs/>
        </w:rPr>
        <w:tab/>
      </w:r>
      <w:r w:rsidR="0013744A" w:rsidRPr="0001526A">
        <w:rPr>
          <w:bCs/>
        </w:rPr>
        <w:tab/>
      </w:r>
      <w:r w:rsidR="001A7376">
        <w:rPr>
          <w:bCs/>
        </w:rPr>
        <w:t>TBD</w:t>
      </w:r>
    </w:p>
    <w:p w14:paraId="0624F086" w14:textId="15A3A83B" w:rsidR="00FD3C3B" w:rsidRPr="0001526A" w:rsidRDefault="00FD3C3B" w:rsidP="001430F8">
      <w:pPr>
        <w:ind w:left="720"/>
        <w:jc w:val="both"/>
        <w:rPr>
          <w:bCs/>
          <w:sz w:val="22"/>
        </w:rPr>
      </w:pPr>
      <w:r w:rsidRPr="0001526A">
        <w:rPr>
          <w:bCs/>
        </w:rPr>
        <w:tab/>
        <w:t>RF</w:t>
      </w:r>
      <w:r w:rsidR="0013744A" w:rsidRPr="0001526A">
        <w:rPr>
          <w:bCs/>
        </w:rPr>
        <w:t>Q</w:t>
      </w:r>
      <w:r w:rsidRPr="0001526A">
        <w:rPr>
          <w:bCs/>
        </w:rPr>
        <w:t xml:space="preserve"> submission date:</w:t>
      </w:r>
      <w:r w:rsidRPr="0001526A">
        <w:rPr>
          <w:bCs/>
        </w:rPr>
        <w:tab/>
      </w:r>
      <w:r w:rsidR="0013744A" w:rsidRPr="0001526A">
        <w:rPr>
          <w:bCs/>
        </w:rPr>
        <w:tab/>
      </w:r>
      <w:r w:rsidR="00B0612F">
        <w:rPr>
          <w:bCs/>
        </w:rPr>
        <w:t>May 3</w:t>
      </w:r>
      <w:r w:rsidR="00C70F26" w:rsidRPr="0001526A">
        <w:rPr>
          <w:bCs/>
        </w:rPr>
        <w:t>, 202</w:t>
      </w:r>
      <w:r w:rsidR="003A5C9F">
        <w:rPr>
          <w:bCs/>
        </w:rPr>
        <w:t>4</w:t>
      </w:r>
    </w:p>
    <w:p w14:paraId="522C0771" w14:textId="03AA593A" w:rsidR="00FD3C3B" w:rsidRPr="0001526A" w:rsidRDefault="00C40D3E" w:rsidP="001430F8">
      <w:pPr>
        <w:ind w:left="720"/>
        <w:jc w:val="both"/>
        <w:rPr>
          <w:bCs/>
        </w:rPr>
      </w:pPr>
      <w:r w:rsidRPr="0001526A">
        <w:rPr>
          <w:bCs/>
        </w:rPr>
        <w:tab/>
        <w:t>City decision by:</w:t>
      </w:r>
      <w:r w:rsidRPr="0001526A">
        <w:rPr>
          <w:bCs/>
        </w:rPr>
        <w:tab/>
      </w:r>
      <w:r w:rsidR="0013744A" w:rsidRPr="0001526A">
        <w:rPr>
          <w:bCs/>
        </w:rPr>
        <w:tab/>
      </w:r>
      <w:r w:rsidR="003A5C9F">
        <w:rPr>
          <w:bCs/>
        </w:rPr>
        <w:t>May</w:t>
      </w:r>
      <w:r w:rsidR="00C70F26" w:rsidRPr="0001526A">
        <w:rPr>
          <w:bCs/>
        </w:rPr>
        <w:t xml:space="preserve"> </w:t>
      </w:r>
      <w:r w:rsidR="003A5C9F">
        <w:rPr>
          <w:bCs/>
        </w:rPr>
        <w:t>17</w:t>
      </w:r>
      <w:r w:rsidR="00C70F26" w:rsidRPr="0001526A">
        <w:rPr>
          <w:bCs/>
        </w:rPr>
        <w:t>, 202</w:t>
      </w:r>
      <w:r w:rsidR="003A5C9F">
        <w:rPr>
          <w:bCs/>
        </w:rPr>
        <w:t>4</w:t>
      </w:r>
    </w:p>
    <w:p w14:paraId="7E264DD1" w14:textId="56D300BF" w:rsidR="00FD3C3B" w:rsidRDefault="00FD3C3B" w:rsidP="001430F8">
      <w:pPr>
        <w:ind w:left="720"/>
        <w:jc w:val="both"/>
        <w:rPr>
          <w:bCs/>
        </w:rPr>
      </w:pPr>
      <w:r w:rsidRPr="0001526A">
        <w:rPr>
          <w:bCs/>
        </w:rPr>
        <w:tab/>
        <w:t>Anticipated start date:</w:t>
      </w:r>
      <w:r w:rsidRPr="0001526A">
        <w:rPr>
          <w:bCs/>
        </w:rPr>
        <w:tab/>
      </w:r>
      <w:r w:rsidR="00C70F26" w:rsidRPr="0001526A">
        <w:rPr>
          <w:bCs/>
        </w:rPr>
        <w:tab/>
      </w:r>
      <w:r w:rsidR="003A5C9F">
        <w:rPr>
          <w:bCs/>
        </w:rPr>
        <w:t>June</w:t>
      </w:r>
      <w:r w:rsidR="008E2EE7" w:rsidRPr="0001526A">
        <w:rPr>
          <w:bCs/>
        </w:rPr>
        <w:t xml:space="preserve"> 1</w:t>
      </w:r>
      <w:r w:rsidR="00482EA9">
        <w:rPr>
          <w:bCs/>
        </w:rPr>
        <w:t>0</w:t>
      </w:r>
      <w:r w:rsidR="00C70F26" w:rsidRPr="0001526A">
        <w:rPr>
          <w:bCs/>
        </w:rPr>
        <w:t>, 202</w:t>
      </w:r>
      <w:r w:rsidR="001A7376">
        <w:rPr>
          <w:bCs/>
        </w:rPr>
        <w:t>4</w:t>
      </w:r>
    </w:p>
    <w:p w14:paraId="38AA9102" w14:textId="77777777" w:rsidR="003D434C" w:rsidRDefault="003D434C" w:rsidP="003D434C">
      <w:pPr>
        <w:jc w:val="both"/>
        <w:rPr>
          <w:bCs/>
        </w:rPr>
      </w:pPr>
    </w:p>
    <w:p w14:paraId="08407E81" w14:textId="77777777" w:rsidR="009E2B9A" w:rsidRDefault="00FD3C3B" w:rsidP="003C453B">
      <w:pPr>
        <w:spacing w:before="120" w:after="120"/>
        <w:jc w:val="both"/>
        <w:rPr>
          <w:b/>
          <w:bCs/>
        </w:rPr>
      </w:pPr>
      <w:r w:rsidRPr="003675A9">
        <w:rPr>
          <w:b/>
          <w:bCs/>
          <w:u w:val="single"/>
        </w:rPr>
        <w:t>How to Respond</w:t>
      </w:r>
    </w:p>
    <w:p w14:paraId="528AF4C2" w14:textId="1245CAA9" w:rsidR="00D83896" w:rsidRDefault="00EB0ED3" w:rsidP="00C70F26">
      <w:pPr>
        <w:spacing w:before="120" w:after="120"/>
        <w:jc w:val="both"/>
        <w:rPr>
          <w:bCs/>
        </w:rPr>
      </w:pPr>
      <w:r w:rsidRPr="001D22C0">
        <w:rPr>
          <w:bCs/>
        </w:rPr>
        <w:t>Submit</w:t>
      </w:r>
      <w:r w:rsidR="00FD3C3B" w:rsidRPr="001D22C0">
        <w:rPr>
          <w:bCs/>
        </w:rPr>
        <w:t xml:space="preserve"> </w:t>
      </w:r>
      <w:r w:rsidR="00C70F26">
        <w:rPr>
          <w:bCs/>
        </w:rPr>
        <w:t xml:space="preserve">one (1) </w:t>
      </w:r>
      <w:r w:rsidR="00D83896">
        <w:rPr>
          <w:bCs/>
        </w:rPr>
        <w:t>response</w:t>
      </w:r>
      <w:r w:rsidR="00C70F26">
        <w:rPr>
          <w:bCs/>
        </w:rPr>
        <w:t xml:space="preserve"> in PDF format </w:t>
      </w:r>
      <w:r w:rsidR="00FD3C3B">
        <w:rPr>
          <w:bCs/>
        </w:rPr>
        <w:t xml:space="preserve">no later than </w:t>
      </w:r>
      <w:r w:rsidR="006771E2">
        <w:rPr>
          <w:bCs/>
        </w:rPr>
        <w:t>2</w:t>
      </w:r>
      <w:r w:rsidR="00FD3C3B" w:rsidRPr="009A7AB3">
        <w:rPr>
          <w:b/>
          <w:bCs/>
        </w:rPr>
        <w:t>:00</w:t>
      </w:r>
      <w:r w:rsidR="008553A3" w:rsidRPr="009A7AB3">
        <w:rPr>
          <w:b/>
          <w:bCs/>
        </w:rPr>
        <w:t xml:space="preserve"> </w:t>
      </w:r>
      <w:r w:rsidR="00FD3C3B" w:rsidRPr="009A7AB3">
        <w:rPr>
          <w:b/>
          <w:bCs/>
        </w:rPr>
        <w:t>p</w:t>
      </w:r>
      <w:r w:rsidR="008553A3" w:rsidRPr="009A7AB3">
        <w:rPr>
          <w:b/>
          <w:bCs/>
        </w:rPr>
        <w:t>.</w:t>
      </w:r>
      <w:r w:rsidR="00FD3C3B" w:rsidRPr="009A7AB3">
        <w:rPr>
          <w:b/>
          <w:bCs/>
        </w:rPr>
        <w:t>m</w:t>
      </w:r>
      <w:r w:rsidR="008553A3" w:rsidRPr="009A7AB3">
        <w:rPr>
          <w:bCs/>
        </w:rPr>
        <w:t>.</w:t>
      </w:r>
      <w:r w:rsidR="00FD3C3B">
        <w:rPr>
          <w:bCs/>
        </w:rPr>
        <w:t xml:space="preserve"> on </w:t>
      </w:r>
      <w:r w:rsidR="008E2EE7" w:rsidRPr="0001526A">
        <w:rPr>
          <w:bCs/>
        </w:rPr>
        <w:t>Friday</w:t>
      </w:r>
      <w:r w:rsidR="00C70F26" w:rsidRPr="0001526A">
        <w:rPr>
          <w:bCs/>
        </w:rPr>
        <w:t xml:space="preserve">, </w:t>
      </w:r>
      <w:r w:rsidR="00B0612F">
        <w:rPr>
          <w:b/>
        </w:rPr>
        <w:t>May 3</w:t>
      </w:r>
      <w:r w:rsidR="00C70F26" w:rsidRPr="0001526A">
        <w:rPr>
          <w:b/>
        </w:rPr>
        <w:t>, 202</w:t>
      </w:r>
      <w:r w:rsidR="00382FD8">
        <w:rPr>
          <w:b/>
        </w:rPr>
        <w:t>4</w:t>
      </w:r>
      <w:r w:rsidR="00C70F26" w:rsidRPr="0001526A">
        <w:rPr>
          <w:bCs/>
        </w:rPr>
        <w:t xml:space="preserve">, </w:t>
      </w:r>
      <w:r w:rsidR="00FD3C3B" w:rsidRPr="0001526A">
        <w:rPr>
          <w:bCs/>
        </w:rPr>
        <w:t>to</w:t>
      </w:r>
    </w:p>
    <w:p w14:paraId="12E480F6" w14:textId="77777777" w:rsidR="00D83896" w:rsidRPr="00D83896" w:rsidRDefault="00F26465" w:rsidP="003D55B8">
      <w:pPr>
        <w:pStyle w:val="ListParagraph"/>
        <w:numPr>
          <w:ilvl w:val="0"/>
          <w:numId w:val="21"/>
        </w:numPr>
        <w:spacing w:before="120" w:after="120"/>
        <w:jc w:val="both"/>
        <w:rPr>
          <w:rFonts w:ascii="Times New Roman" w:hAnsi="Times New Roman" w:cs="Times New Roman"/>
          <w:bCs/>
          <w:sz w:val="24"/>
          <w:szCs w:val="24"/>
        </w:rPr>
      </w:pPr>
      <w:r w:rsidRPr="00D83896">
        <w:rPr>
          <w:rFonts w:ascii="Times New Roman" w:hAnsi="Times New Roman" w:cs="Times New Roman"/>
          <w:bCs/>
          <w:sz w:val="24"/>
          <w:szCs w:val="24"/>
        </w:rPr>
        <w:t xml:space="preserve">Jerremy Clark at </w:t>
      </w:r>
      <w:hyperlink r:id="rId15" w:history="1">
        <w:r w:rsidRPr="00D83896">
          <w:rPr>
            <w:rStyle w:val="Hyperlink"/>
            <w:rFonts w:ascii="Times New Roman" w:hAnsi="Times New Roman" w:cs="Times New Roman"/>
            <w:bCs/>
            <w:color w:val="auto"/>
            <w:sz w:val="24"/>
            <w:szCs w:val="24"/>
          </w:rPr>
          <w:t>jclark@spokanevalleywa.gov</w:t>
        </w:r>
      </w:hyperlink>
      <w:r w:rsidRPr="00D83896">
        <w:rPr>
          <w:rFonts w:ascii="Times New Roman" w:hAnsi="Times New Roman" w:cs="Times New Roman"/>
          <w:bCs/>
          <w:sz w:val="24"/>
          <w:szCs w:val="24"/>
        </w:rPr>
        <w:t xml:space="preserve"> </w:t>
      </w:r>
      <w:r w:rsidRPr="00D83896">
        <w:rPr>
          <w:rFonts w:ascii="Times New Roman" w:hAnsi="Times New Roman" w:cs="Times New Roman"/>
          <w:b/>
          <w:sz w:val="24"/>
          <w:szCs w:val="24"/>
          <w:u w:val="single"/>
        </w:rPr>
        <w:t>and</w:t>
      </w:r>
      <w:r w:rsidRPr="00D83896">
        <w:rPr>
          <w:rFonts w:ascii="Times New Roman" w:hAnsi="Times New Roman" w:cs="Times New Roman"/>
          <w:bCs/>
          <w:sz w:val="24"/>
          <w:szCs w:val="24"/>
        </w:rPr>
        <w:t>,</w:t>
      </w:r>
    </w:p>
    <w:p w14:paraId="4B01DC04" w14:textId="633419FB" w:rsidR="00F26465" w:rsidRPr="00D83896" w:rsidRDefault="00D83896" w:rsidP="003D55B8">
      <w:pPr>
        <w:pStyle w:val="ListParagraph"/>
        <w:numPr>
          <w:ilvl w:val="0"/>
          <w:numId w:val="21"/>
        </w:numPr>
        <w:spacing w:before="120" w:after="120"/>
        <w:jc w:val="both"/>
        <w:rPr>
          <w:bCs/>
        </w:rPr>
      </w:pPr>
      <w:r w:rsidRPr="00142C02">
        <w:rPr>
          <w:rFonts w:ascii="Times New Roman" w:hAnsi="Times New Roman"/>
          <w:sz w:val="24"/>
          <w:szCs w:val="24"/>
        </w:rPr>
        <w:t>Candice Powers-Henderson at</w:t>
      </w:r>
      <w:r w:rsidRPr="00D83896">
        <w:rPr>
          <w:rFonts w:ascii="Times New Roman" w:hAnsi="Times New Roman"/>
          <w:sz w:val="24"/>
          <w:szCs w:val="24"/>
          <w:u w:val="single"/>
        </w:rPr>
        <w:t xml:space="preserve"> </w:t>
      </w:r>
      <w:hyperlink r:id="rId16" w:history="1">
        <w:r w:rsidRPr="00D83896">
          <w:rPr>
            <w:rFonts w:ascii="Times New Roman" w:hAnsi="Times New Roman"/>
            <w:sz w:val="24"/>
            <w:szCs w:val="24"/>
            <w:u w:val="single"/>
          </w:rPr>
          <w:t>cphenderson@spokanevalleywa.gov</w:t>
        </w:r>
      </w:hyperlink>
      <w:r w:rsidRPr="00D83896">
        <w:rPr>
          <w:u w:val="single"/>
        </w:rPr>
        <w:t xml:space="preserve"> </w:t>
      </w:r>
    </w:p>
    <w:p w14:paraId="2D41CCD8" w14:textId="7EC61092" w:rsidR="00543444" w:rsidRDefault="00C70F26" w:rsidP="003C453B">
      <w:pPr>
        <w:spacing w:before="120" w:after="120"/>
        <w:jc w:val="both"/>
        <w:rPr>
          <w:bCs/>
        </w:rPr>
      </w:pPr>
      <w:r w:rsidRPr="0001526A">
        <w:rPr>
          <w:bCs/>
        </w:rPr>
        <w:t xml:space="preserve">Limit responses, excluding cover page, cover letter, </w:t>
      </w:r>
      <w:r w:rsidR="004C7C7E" w:rsidRPr="0001526A">
        <w:rPr>
          <w:bCs/>
        </w:rPr>
        <w:t xml:space="preserve">required </w:t>
      </w:r>
      <w:r w:rsidRPr="0001526A">
        <w:rPr>
          <w:bCs/>
        </w:rPr>
        <w:t xml:space="preserve">attachments, to </w:t>
      </w:r>
      <w:r w:rsidR="004C7C7E" w:rsidRPr="0001526A">
        <w:rPr>
          <w:bCs/>
        </w:rPr>
        <w:t>15</w:t>
      </w:r>
      <w:r w:rsidRPr="0001526A">
        <w:rPr>
          <w:bCs/>
        </w:rPr>
        <w:t xml:space="preserve"> pages. </w:t>
      </w:r>
      <w:r w:rsidR="00D536B9" w:rsidRPr="0001526A">
        <w:rPr>
          <w:bCs/>
        </w:rPr>
        <w:t xml:space="preserve">Submittals </w:t>
      </w:r>
      <w:r w:rsidR="009B64B2" w:rsidRPr="0001526A">
        <w:rPr>
          <w:bCs/>
        </w:rPr>
        <w:t>shall</w:t>
      </w:r>
      <w:r w:rsidR="00D536B9" w:rsidRPr="0001526A">
        <w:rPr>
          <w:bCs/>
        </w:rPr>
        <w:t xml:space="preserve"> be signed by authorized representatives of the responding entity.  Unsigned proposals </w:t>
      </w:r>
      <w:r w:rsidR="009B64B2" w:rsidRPr="0001526A">
        <w:rPr>
          <w:bCs/>
        </w:rPr>
        <w:t xml:space="preserve">shall not be considered.  </w:t>
      </w:r>
      <w:r w:rsidR="00141040">
        <w:rPr>
          <w:bCs/>
        </w:rPr>
        <w:t>Statement of Qualifications</w:t>
      </w:r>
      <w:r w:rsidR="009B64B2" w:rsidRPr="0001526A">
        <w:rPr>
          <w:bCs/>
        </w:rPr>
        <w:t xml:space="preserve"> not received by </w:t>
      </w:r>
      <w:r w:rsidR="00B0612F">
        <w:rPr>
          <w:b/>
          <w:bCs/>
        </w:rPr>
        <w:t>2</w:t>
      </w:r>
      <w:r w:rsidR="009B64B2" w:rsidRPr="0001526A">
        <w:rPr>
          <w:b/>
          <w:bCs/>
        </w:rPr>
        <w:t>:00 p.m.</w:t>
      </w:r>
      <w:r w:rsidR="009B64B2" w:rsidRPr="0001526A">
        <w:rPr>
          <w:bCs/>
        </w:rPr>
        <w:t xml:space="preserve"> on</w:t>
      </w:r>
      <w:r w:rsidR="00EB0ED3" w:rsidRPr="0001526A">
        <w:rPr>
          <w:bCs/>
        </w:rPr>
        <w:t xml:space="preserve"> </w:t>
      </w:r>
      <w:r w:rsidR="00B0612F">
        <w:rPr>
          <w:b/>
        </w:rPr>
        <w:t>May 3</w:t>
      </w:r>
      <w:r w:rsidRPr="0001526A">
        <w:rPr>
          <w:b/>
        </w:rPr>
        <w:t>, 202</w:t>
      </w:r>
      <w:r w:rsidR="001A7376">
        <w:rPr>
          <w:b/>
        </w:rPr>
        <w:t>4</w:t>
      </w:r>
      <w:r w:rsidRPr="0001526A">
        <w:rPr>
          <w:bCs/>
        </w:rPr>
        <w:t xml:space="preserve">, </w:t>
      </w:r>
      <w:r w:rsidR="009B64B2" w:rsidRPr="0001526A">
        <w:rPr>
          <w:bCs/>
        </w:rPr>
        <w:t>shall not be considered by the City.  The responding entity is responsible for ensuring that responses are received by the City by the time and date specified herein</w:t>
      </w:r>
      <w:r w:rsidR="00543444" w:rsidRPr="0001526A">
        <w:rPr>
          <w:bCs/>
        </w:rPr>
        <w:t xml:space="preserve"> and accept all risk of late delivery </w:t>
      </w:r>
      <w:r w:rsidR="00964CB3" w:rsidRPr="0001526A">
        <w:rPr>
          <w:bCs/>
        </w:rPr>
        <w:t xml:space="preserve">for the method of delivery chosen, </w:t>
      </w:r>
      <w:r w:rsidR="00543444" w:rsidRPr="0001526A">
        <w:rPr>
          <w:bCs/>
        </w:rPr>
        <w:t>regardless of fault</w:t>
      </w:r>
      <w:r w:rsidR="009B64B2" w:rsidRPr="0001526A">
        <w:rPr>
          <w:bCs/>
        </w:rPr>
        <w:t>.</w:t>
      </w:r>
    </w:p>
    <w:p w14:paraId="09803920" w14:textId="77777777" w:rsidR="003D434C" w:rsidRPr="000F1797" w:rsidRDefault="003D434C" w:rsidP="003C453B">
      <w:pPr>
        <w:spacing w:before="120" w:after="120"/>
        <w:jc w:val="both"/>
        <w:rPr>
          <w:bCs/>
          <w:sz w:val="16"/>
          <w:szCs w:val="16"/>
        </w:rPr>
      </w:pPr>
    </w:p>
    <w:p w14:paraId="7C3E845E" w14:textId="77777777" w:rsidR="001C71F1" w:rsidRPr="0001526A" w:rsidRDefault="001C71F1" w:rsidP="003C453B">
      <w:pPr>
        <w:spacing w:before="120" w:after="120"/>
        <w:jc w:val="both"/>
        <w:rPr>
          <w:b/>
          <w:bCs/>
          <w:u w:val="single"/>
        </w:rPr>
      </w:pPr>
      <w:r w:rsidRPr="0001526A">
        <w:rPr>
          <w:b/>
          <w:bCs/>
          <w:u w:val="single"/>
        </w:rPr>
        <w:t>Submittal Requirements</w:t>
      </w:r>
    </w:p>
    <w:p w14:paraId="0568F73F" w14:textId="3060CCA5" w:rsidR="00FD3C3B" w:rsidRDefault="00141040" w:rsidP="003C453B">
      <w:pPr>
        <w:spacing w:before="120" w:after="120"/>
        <w:jc w:val="both"/>
        <w:rPr>
          <w:bCs/>
        </w:rPr>
      </w:pPr>
      <w:r w:rsidRPr="0001526A">
        <w:rPr>
          <w:bCs/>
        </w:rPr>
        <w:t xml:space="preserve">Responses </w:t>
      </w:r>
      <w:r w:rsidR="009B64B2" w:rsidRPr="0001526A">
        <w:rPr>
          <w:bCs/>
        </w:rPr>
        <w:t>shall</w:t>
      </w:r>
      <w:r w:rsidR="00EB0ED3" w:rsidRPr="0001526A">
        <w:rPr>
          <w:bCs/>
        </w:rPr>
        <w:t xml:space="preserve"> cover the following areas of inquiry</w:t>
      </w:r>
      <w:r w:rsidR="00EB0ED3">
        <w:rPr>
          <w:bCs/>
        </w:rPr>
        <w:t>:</w:t>
      </w:r>
    </w:p>
    <w:p w14:paraId="44F4A56B" w14:textId="77777777" w:rsidR="00751605" w:rsidRDefault="001C71F1" w:rsidP="00C70F26">
      <w:pPr>
        <w:ind w:left="360"/>
        <w:jc w:val="both"/>
        <w:rPr>
          <w:bCs/>
        </w:rPr>
      </w:pPr>
      <w:r>
        <w:rPr>
          <w:bCs/>
        </w:rPr>
        <w:t>1.</w:t>
      </w:r>
      <w:r>
        <w:rPr>
          <w:bCs/>
        </w:rPr>
        <w:tab/>
      </w:r>
      <w:r w:rsidR="00751605">
        <w:rPr>
          <w:bCs/>
        </w:rPr>
        <w:t>Business Statement, attached hereto as Attachment “A”.</w:t>
      </w:r>
    </w:p>
    <w:p w14:paraId="787ADBA6" w14:textId="196B8A86" w:rsidR="00FD3C3B" w:rsidRPr="000E61E7" w:rsidRDefault="00751605" w:rsidP="00C70F26">
      <w:pPr>
        <w:ind w:left="360"/>
        <w:jc w:val="both"/>
        <w:rPr>
          <w:bCs/>
        </w:rPr>
      </w:pPr>
      <w:r>
        <w:rPr>
          <w:bCs/>
        </w:rPr>
        <w:t>2.</w:t>
      </w:r>
      <w:r>
        <w:rPr>
          <w:bCs/>
        </w:rPr>
        <w:tab/>
      </w:r>
      <w:r w:rsidR="00FD3C3B">
        <w:rPr>
          <w:bCs/>
        </w:rPr>
        <w:t>Business/Agency history</w:t>
      </w:r>
      <w:r w:rsidR="00C37805">
        <w:rPr>
          <w:bCs/>
        </w:rPr>
        <w:t>, including qualifications</w:t>
      </w:r>
      <w:r w:rsidR="00C70F26">
        <w:rPr>
          <w:bCs/>
        </w:rPr>
        <w:t xml:space="preserve"> </w:t>
      </w:r>
      <w:r w:rsidR="00C70F26" w:rsidRPr="001D22C0">
        <w:rPr>
          <w:bCs/>
        </w:rPr>
        <w:t xml:space="preserve">specific to </w:t>
      </w:r>
      <w:r w:rsidR="001A7376">
        <w:rPr>
          <w:bCs/>
        </w:rPr>
        <w:t>subarea planning</w:t>
      </w:r>
      <w:r w:rsidR="00DF4D8B" w:rsidRPr="001D22C0">
        <w:rPr>
          <w:bCs/>
        </w:rPr>
        <w:t>.</w:t>
      </w:r>
    </w:p>
    <w:p w14:paraId="1C497115" w14:textId="77777777" w:rsidR="00C37805" w:rsidRDefault="00751605" w:rsidP="00C70F26">
      <w:pPr>
        <w:ind w:left="360"/>
        <w:jc w:val="both"/>
        <w:rPr>
          <w:bCs/>
        </w:rPr>
      </w:pPr>
      <w:r>
        <w:rPr>
          <w:bCs/>
        </w:rPr>
        <w:t>3</w:t>
      </w:r>
      <w:r w:rsidR="001C71F1">
        <w:rPr>
          <w:bCs/>
        </w:rPr>
        <w:t>.</w:t>
      </w:r>
      <w:r w:rsidR="001C71F1">
        <w:rPr>
          <w:bCs/>
        </w:rPr>
        <w:tab/>
      </w:r>
      <w:r w:rsidR="00C37805">
        <w:rPr>
          <w:bCs/>
        </w:rPr>
        <w:t xml:space="preserve">List the </w:t>
      </w:r>
      <w:r w:rsidR="0013744A">
        <w:rPr>
          <w:bCs/>
        </w:rPr>
        <w:t xml:space="preserve">relevant </w:t>
      </w:r>
      <w:r w:rsidR="00C37805">
        <w:rPr>
          <w:bCs/>
        </w:rPr>
        <w:t>experience and qualifications of the employees who will be assigned to this project.</w:t>
      </w:r>
    </w:p>
    <w:p w14:paraId="4883FD2F" w14:textId="2031335A" w:rsidR="00497963" w:rsidRDefault="00751605" w:rsidP="00C70F26">
      <w:pPr>
        <w:ind w:left="360"/>
        <w:jc w:val="both"/>
        <w:rPr>
          <w:bCs/>
        </w:rPr>
      </w:pPr>
      <w:r>
        <w:rPr>
          <w:bCs/>
        </w:rPr>
        <w:t>4</w:t>
      </w:r>
      <w:r w:rsidR="001C71F1">
        <w:rPr>
          <w:bCs/>
        </w:rPr>
        <w:t>.</w:t>
      </w:r>
      <w:r w:rsidR="001C71F1">
        <w:rPr>
          <w:bCs/>
        </w:rPr>
        <w:tab/>
      </w:r>
      <w:r w:rsidR="00497963">
        <w:rPr>
          <w:bCs/>
        </w:rPr>
        <w:t>Provide samples of similar work you have done.</w:t>
      </w:r>
    </w:p>
    <w:p w14:paraId="08228D67" w14:textId="3C230D6F" w:rsidR="000E61E7" w:rsidRPr="00497963" w:rsidRDefault="00CD5431" w:rsidP="00C70F26">
      <w:pPr>
        <w:ind w:left="360"/>
        <w:jc w:val="both"/>
        <w:rPr>
          <w:bCs/>
        </w:rPr>
      </w:pPr>
      <w:r>
        <w:rPr>
          <w:bCs/>
        </w:rPr>
        <w:t>5</w:t>
      </w:r>
      <w:r w:rsidR="001C71F1">
        <w:rPr>
          <w:bCs/>
        </w:rPr>
        <w:t>.</w:t>
      </w:r>
      <w:r w:rsidR="001C71F1">
        <w:rPr>
          <w:bCs/>
        </w:rPr>
        <w:tab/>
      </w:r>
      <w:r w:rsidR="003675A9" w:rsidRPr="001D22C0">
        <w:rPr>
          <w:bCs/>
        </w:rPr>
        <w:t xml:space="preserve">Provide </w:t>
      </w:r>
      <w:r w:rsidR="004C7C7E" w:rsidRPr="001D22C0">
        <w:rPr>
          <w:bCs/>
        </w:rPr>
        <w:t>at least three references</w:t>
      </w:r>
      <w:r w:rsidR="00C3190F" w:rsidRPr="001D22C0">
        <w:rPr>
          <w:bCs/>
        </w:rPr>
        <w:t xml:space="preserve"> from individuals, businesses or agencies that have used your </w:t>
      </w:r>
      <w:r w:rsidR="0013744A" w:rsidRPr="001D22C0">
        <w:rPr>
          <w:bCs/>
        </w:rPr>
        <w:t>company for similar services</w:t>
      </w:r>
      <w:r w:rsidR="00C3190F" w:rsidRPr="001D22C0">
        <w:rPr>
          <w:bCs/>
        </w:rPr>
        <w:t>.</w:t>
      </w:r>
    </w:p>
    <w:p w14:paraId="38D64F2F" w14:textId="77777777" w:rsidR="00B338F1" w:rsidRDefault="00D31A23" w:rsidP="003C453B">
      <w:pPr>
        <w:spacing w:before="120" w:after="120"/>
        <w:jc w:val="both"/>
      </w:pPr>
      <w:proofErr w:type="gramStart"/>
      <w:r>
        <w:t>Naming</w:t>
      </w:r>
      <w:proofErr w:type="gramEnd"/>
      <w:r>
        <w:t xml:space="preserve"> of a reference is considered permission to contact the reference.  The </w:t>
      </w:r>
      <w:proofErr w:type="gramStart"/>
      <w:r>
        <w:t>City</w:t>
      </w:r>
      <w:proofErr w:type="gramEnd"/>
      <w:r>
        <w:t xml:space="preserve"> may contact outside individuals, whether offered as references or not.  The City retains the right to use such information in its decision.  Submittal of a response is agreement that the </w:t>
      </w:r>
      <w:proofErr w:type="gramStart"/>
      <w:r>
        <w:t>City</w:t>
      </w:r>
      <w:proofErr w:type="gramEnd"/>
      <w:r>
        <w:t xml:space="preserve"> may contact and use such information.</w:t>
      </w:r>
    </w:p>
    <w:p w14:paraId="5F0D8666" w14:textId="510F1046" w:rsidR="00880CD5" w:rsidRDefault="002833F5" w:rsidP="002833F5">
      <w:pPr>
        <w:tabs>
          <w:tab w:val="left" w:pos="5220"/>
        </w:tabs>
        <w:spacing w:before="120" w:after="120"/>
        <w:jc w:val="both"/>
      </w:pPr>
      <w:r>
        <w:tab/>
      </w:r>
    </w:p>
    <w:p w14:paraId="30206EF0" w14:textId="77777777" w:rsidR="001C71F1" w:rsidRDefault="001C71F1" w:rsidP="003C453B">
      <w:pPr>
        <w:spacing w:before="120" w:after="120"/>
        <w:jc w:val="both"/>
        <w:rPr>
          <w:b/>
          <w:bCs/>
          <w:u w:val="single"/>
        </w:rPr>
      </w:pPr>
      <w:r>
        <w:rPr>
          <w:b/>
          <w:bCs/>
          <w:u w:val="single"/>
        </w:rPr>
        <w:t>Evaluation Criteria</w:t>
      </w:r>
    </w:p>
    <w:p w14:paraId="674CBD22" w14:textId="77777777" w:rsidR="001C71F1" w:rsidRDefault="001C71F1" w:rsidP="003C453B">
      <w:pPr>
        <w:spacing w:before="120" w:after="120"/>
        <w:jc w:val="both"/>
        <w:rPr>
          <w:bCs/>
        </w:rPr>
      </w:pPr>
      <w:r>
        <w:rPr>
          <w:bCs/>
        </w:rPr>
        <w:t xml:space="preserve">Responses will be evaluated by the </w:t>
      </w:r>
      <w:proofErr w:type="gramStart"/>
      <w:r>
        <w:rPr>
          <w:bCs/>
        </w:rPr>
        <w:t>City</w:t>
      </w:r>
      <w:proofErr w:type="gramEnd"/>
      <w:r>
        <w:rPr>
          <w:bCs/>
        </w:rPr>
        <w:t xml:space="preserve"> as set forth immediately below:</w:t>
      </w:r>
    </w:p>
    <w:p w14:paraId="0600BA4A" w14:textId="77777777" w:rsidR="00DF4D8B" w:rsidRDefault="001C71F1" w:rsidP="00F16F8E">
      <w:pPr>
        <w:ind w:left="360"/>
        <w:jc w:val="both"/>
        <w:rPr>
          <w:bCs/>
        </w:rPr>
      </w:pPr>
      <w:bookmarkStart w:id="2" w:name="_Hlk164156874"/>
      <w:r>
        <w:rPr>
          <w:bCs/>
        </w:rPr>
        <w:t>1.</w:t>
      </w:r>
      <w:r>
        <w:rPr>
          <w:bCs/>
        </w:rPr>
        <w:tab/>
      </w:r>
      <w:r w:rsidR="00751605">
        <w:rPr>
          <w:bCs/>
        </w:rPr>
        <w:t>Completed Business Statement.</w:t>
      </w:r>
    </w:p>
    <w:p w14:paraId="64F762CD" w14:textId="44F08721" w:rsidR="001C71F1" w:rsidRDefault="00751605" w:rsidP="00F16F8E">
      <w:pPr>
        <w:ind w:left="360"/>
        <w:jc w:val="both"/>
        <w:rPr>
          <w:bCs/>
        </w:rPr>
      </w:pPr>
      <w:r>
        <w:rPr>
          <w:bCs/>
        </w:rPr>
        <w:t>2.</w:t>
      </w:r>
      <w:r>
        <w:rPr>
          <w:bCs/>
        </w:rPr>
        <w:tab/>
      </w:r>
      <w:r w:rsidR="001C71F1">
        <w:rPr>
          <w:bCs/>
        </w:rPr>
        <w:t>Business agency and history, including qualifications</w:t>
      </w:r>
      <w:r w:rsidR="00585B15">
        <w:rPr>
          <w:bCs/>
        </w:rPr>
        <w:t xml:space="preserve"> </w:t>
      </w:r>
      <w:r w:rsidR="00585B15" w:rsidRPr="001D22C0">
        <w:rPr>
          <w:bCs/>
        </w:rPr>
        <w:t xml:space="preserve">focusing on </w:t>
      </w:r>
      <w:r w:rsidR="001A7376">
        <w:rPr>
          <w:bCs/>
        </w:rPr>
        <w:t>development driven mitigation and subarea planning</w:t>
      </w:r>
      <w:r w:rsidR="001C71F1" w:rsidRPr="001D22C0">
        <w:rPr>
          <w:bCs/>
        </w:rPr>
        <w:t>.</w:t>
      </w:r>
      <w:r w:rsidR="00F60FED">
        <w:rPr>
          <w:bCs/>
        </w:rPr>
        <w:t xml:space="preserve"> </w:t>
      </w:r>
    </w:p>
    <w:p w14:paraId="01963BFA" w14:textId="77777777" w:rsidR="00047B43" w:rsidRDefault="00751605" w:rsidP="00F16F8E">
      <w:pPr>
        <w:ind w:left="360"/>
        <w:jc w:val="both"/>
        <w:rPr>
          <w:bCs/>
        </w:rPr>
      </w:pPr>
      <w:r>
        <w:rPr>
          <w:bCs/>
        </w:rPr>
        <w:t>3</w:t>
      </w:r>
      <w:r w:rsidR="001C71F1">
        <w:rPr>
          <w:bCs/>
        </w:rPr>
        <w:t>.</w:t>
      </w:r>
      <w:r w:rsidR="001C71F1">
        <w:rPr>
          <w:bCs/>
        </w:rPr>
        <w:tab/>
        <w:t>Experience and qualifications of the employees assigned to this project.</w:t>
      </w:r>
    </w:p>
    <w:p w14:paraId="7B878FB4" w14:textId="77777777" w:rsidR="001C71F1" w:rsidRDefault="00751605" w:rsidP="00F16F8E">
      <w:pPr>
        <w:ind w:left="360"/>
        <w:jc w:val="both"/>
        <w:rPr>
          <w:bCs/>
        </w:rPr>
      </w:pPr>
      <w:r>
        <w:rPr>
          <w:bCs/>
        </w:rPr>
        <w:t>4</w:t>
      </w:r>
      <w:r w:rsidR="001C71F1">
        <w:rPr>
          <w:bCs/>
        </w:rPr>
        <w:t>.</w:t>
      </w:r>
      <w:r w:rsidR="001C71F1">
        <w:rPr>
          <w:bCs/>
        </w:rPr>
        <w:tab/>
        <w:t>Samples of work.</w:t>
      </w:r>
    </w:p>
    <w:bookmarkEnd w:id="2"/>
    <w:p w14:paraId="14E77BA5" w14:textId="553957EB" w:rsidR="001C71F1" w:rsidRDefault="001C71F1" w:rsidP="003C453B">
      <w:pPr>
        <w:spacing w:before="120" w:after="120"/>
        <w:jc w:val="both"/>
        <w:rPr>
          <w:bCs/>
        </w:rPr>
      </w:pPr>
      <w:r>
        <w:rPr>
          <w:bCs/>
        </w:rPr>
        <w:t>The City reserves the right to utilize new or revised evaluation criteria at its sole discretion.</w:t>
      </w:r>
    </w:p>
    <w:p w14:paraId="1A5547D7" w14:textId="77777777" w:rsidR="001C71F1" w:rsidRDefault="001C71F1" w:rsidP="003C453B">
      <w:pPr>
        <w:spacing w:before="120" w:after="120"/>
        <w:jc w:val="both"/>
        <w:rPr>
          <w:b/>
          <w:bCs/>
          <w:u w:val="single"/>
        </w:rPr>
      </w:pPr>
      <w:r w:rsidRPr="003F161F">
        <w:rPr>
          <w:b/>
          <w:bCs/>
          <w:u w:val="single"/>
        </w:rPr>
        <w:lastRenderedPageBreak/>
        <w:t>Addenda, Modifications and Clarifications</w:t>
      </w:r>
    </w:p>
    <w:p w14:paraId="54B1B8FA" w14:textId="455D34DB" w:rsidR="001C71F1" w:rsidRPr="001C71F1" w:rsidRDefault="005236F6" w:rsidP="003C453B">
      <w:pPr>
        <w:spacing w:before="120" w:after="120"/>
        <w:ind w:firstLine="720"/>
        <w:jc w:val="both"/>
        <w:rPr>
          <w:bCs/>
        </w:rPr>
      </w:pPr>
      <w:r>
        <w:rPr>
          <w:bCs/>
        </w:rPr>
        <w:t>1.</w:t>
      </w:r>
      <w:r>
        <w:rPr>
          <w:bCs/>
        </w:rPr>
        <w:tab/>
      </w:r>
      <w:r w:rsidR="001C71F1">
        <w:rPr>
          <w:bCs/>
        </w:rPr>
        <w:t xml:space="preserve">The City reserves the right to change the RFQ schedule or issue addenda to the RFQ at any time.  All such addenda will become part of the RFQ.  The </w:t>
      </w:r>
      <w:proofErr w:type="gramStart"/>
      <w:r w:rsidR="001C71F1">
        <w:rPr>
          <w:bCs/>
        </w:rPr>
        <w:t>City</w:t>
      </w:r>
      <w:proofErr w:type="gramEnd"/>
      <w:r w:rsidR="001C71F1">
        <w:rPr>
          <w:bCs/>
        </w:rPr>
        <w:t xml:space="preserve"> will provide notification of addenda in the same manner as distribution of the RFQ.  It is the responder’s responsibility to confirm as to whether any addenda have been issued. </w:t>
      </w:r>
      <w:r w:rsidR="009B64B2">
        <w:rPr>
          <w:bCs/>
        </w:rPr>
        <w:t xml:space="preserve"> The City also reserves the right to cancel or reissue the RFQ.  </w:t>
      </w:r>
      <w:r w:rsidR="001C71F1">
        <w:rPr>
          <w:bCs/>
        </w:rPr>
        <w:t xml:space="preserve"> </w:t>
      </w:r>
    </w:p>
    <w:p w14:paraId="7421255C" w14:textId="0EA823BC" w:rsidR="005236F6" w:rsidRDefault="005236F6" w:rsidP="003C453B">
      <w:pPr>
        <w:spacing w:before="120" w:after="120"/>
        <w:ind w:firstLine="720"/>
        <w:jc w:val="both"/>
        <w:rPr>
          <w:bCs/>
        </w:rPr>
      </w:pPr>
      <w:r>
        <w:rPr>
          <w:bCs/>
        </w:rPr>
        <w:t>2.</w:t>
      </w:r>
      <w:r>
        <w:rPr>
          <w:bCs/>
        </w:rPr>
        <w:tab/>
        <w:t xml:space="preserve">The City reserves the right to </w:t>
      </w:r>
      <w:proofErr w:type="gramStart"/>
      <w:r>
        <w:rPr>
          <w:bCs/>
        </w:rPr>
        <w:t>request</w:t>
      </w:r>
      <w:r w:rsidR="00556F44">
        <w:rPr>
          <w:bCs/>
        </w:rPr>
        <w:t xml:space="preserve"> </w:t>
      </w:r>
      <w:r w:rsidR="00DF4D8B">
        <w:rPr>
          <w:bCs/>
        </w:rPr>
        <w:t>for</w:t>
      </w:r>
      <w:proofErr w:type="gramEnd"/>
      <w:r>
        <w:rPr>
          <w:bCs/>
        </w:rPr>
        <w:t xml:space="preserve"> any responding </w:t>
      </w:r>
      <w:r w:rsidR="00D536B9">
        <w:rPr>
          <w:bCs/>
        </w:rPr>
        <w:t>entity</w:t>
      </w:r>
      <w:r w:rsidR="00DF4D8B">
        <w:rPr>
          <w:bCs/>
        </w:rPr>
        <w:t xml:space="preserve"> to</w:t>
      </w:r>
      <w:r w:rsidR="00D536B9">
        <w:rPr>
          <w:bCs/>
        </w:rPr>
        <w:t xml:space="preserve"> clarif</w:t>
      </w:r>
      <w:r w:rsidR="00DF4D8B">
        <w:rPr>
          <w:bCs/>
        </w:rPr>
        <w:t>y</w:t>
      </w:r>
      <w:r>
        <w:rPr>
          <w:bCs/>
        </w:rPr>
        <w:t xml:space="preserve"> its proposal or to supply any addition</w:t>
      </w:r>
      <w:r w:rsidR="00DF4D8B">
        <w:rPr>
          <w:bCs/>
        </w:rPr>
        <w:t>al</w:t>
      </w:r>
      <w:r>
        <w:rPr>
          <w:bCs/>
        </w:rPr>
        <w:t xml:space="preserve"> material deemed necessary to assist in the evaluation of the proposal.  Modification of a proposal already received will be considered only if the modification is received prior to the submittal deadline.  </w:t>
      </w:r>
      <w:r w:rsidR="009B64B2">
        <w:rPr>
          <w:bCs/>
        </w:rPr>
        <w:t>Any</w:t>
      </w:r>
      <w:r>
        <w:rPr>
          <w:bCs/>
        </w:rPr>
        <w:t xml:space="preserve"> modifications </w:t>
      </w:r>
      <w:r w:rsidR="009B64B2">
        <w:rPr>
          <w:bCs/>
        </w:rPr>
        <w:t>shall</w:t>
      </w:r>
      <w:r>
        <w:rPr>
          <w:bCs/>
        </w:rPr>
        <w:t xml:space="preserve"> be made in writing, </w:t>
      </w:r>
      <w:proofErr w:type="gramStart"/>
      <w:r>
        <w:rPr>
          <w:bCs/>
        </w:rPr>
        <w:t>executed</w:t>
      </w:r>
      <w:proofErr w:type="gramEnd"/>
      <w:r>
        <w:rPr>
          <w:bCs/>
        </w:rPr>
        <w:t xml:space="preserve"> and submitted in the same form and manner as the original proposal.  </w:t>
      </w:r>
    </w:p>
    <w:p w14:paraId="742C439F" w14:textId="77777777" w:rsidR="003B415E" w:rsidRDefault="003B415E" w:rsidP="003C453B">
      <w:pPr>
        <w:spacing w:before="120" w:after="120"/>
        <w:ind w:firstLine="720"/>
        <w:jc w:val="both"/>
        <w:rPr>
          <w:bCs/>
        </w:rPr>
      </w:pPr>
    </w:p>
    <w:p w14:paraId="17480534" w14:textId="40FC5FDA" w:rsidR="003B415E" w:rsidRPr="003B415E" w:rsidRDefault="009E2B9A" w:rsidP="003C453B">
      <w:pPr>
        <w:spacing w:before="120" w:after="120"/>
        <w:jc w:val="both"/>
        <w:rPr>
          <w:b/>
          <w:bCs/>
          <w:u w:val="single"/>
        </w:rPr>
      </w:pPr>
      <w:r w:rsidRPr="009E2B9A">
        <w:rPr>
          <w:b/>
          <w:bCs/>
          <w:u w:val="single"/>
        </w:rPr>
        <w:t>Evaluation and Selection</w:t>
      </w:r>
    </w:p>
    <w:p w14:paraId="4305C5F4" w14:textId="3E6D0316" w:rsidR="000E61E7" w:rsidRDefault="003B415E" w:rsidP="003C453B">
      <w:pPr>
        <w:spacing w:before="120" w:after="120"/>
        <w:jc w:val="both"/>
        <w:rPr>
          <w:bCs/>
        </w:rPr>
      </w:pPr>
      <w:r>
        <w:rPr>
          <w:bCs/>
        </w:rPr>
        <w:t xml:space="preserve">The evaluation of the responses will be completed by representatives from the City of Liberty Lake, the City of Spokane Valley, and the primary landowner for the proposed developments.  </w:t>
      </w:r>
      <w:r w:rsidR="009E2B9A">
        <w:rPr>
          <w:bCs/>
        </w:rPr>
        <w:t>The C</w:t>
      </w:r>
      <w:r w:rsidR="003675A9">
        <w:rPr>
          <w:bCs/>
        </w:rPr>
        <w:t xml:space="preserve">ity reserves the right to </w:t>
      </w:r>
      <w:r w:rsidR="009E2B9A">
        <w:rPr>
          <w:bCs/>
        </w:rPr>
        <w:t>award the contract to th</w:t>
      </w:r>
      <w:r w:rsidR="00497963">
        <w:rPr>
          <w:bCs/>
        </w:rPr>
        <w:t>e</w:t>
      </w:r>
      <w:r w:rsidR="009E2B9A">
        <w:rPr>
          <w:bCs/>
        </w:rPr>
        <w:t xml:space="preserve"> </w:t>
      </w:r>
      <w:r w:rsidR="00B338F1">
        <w:rPr>
          <w:bCs/>
        </w:rPr>
        <w:t>responding entity</w:t>
      </w:r>
      <w:r w:rsidR="009E2B9A">
        <w:rPr>
          <w:bCs/>
        </w:rPr>
        <w:t xml:space="preserve"> which best meets the needs and interests of the City, or to reject all </w:t>
      </w:r>
      <w:r w:rsidR="00B338F1">
        <w:rPr>
          <w:bCs/>
        </w:rPr>
        <w:t>responses</w:t>
      </w:r>
      <w:r w:rsidR="009E2B9A">
        <w:rPr>
          <w:bCs/>
        </w:rPr>
        <w:t xml:space="preserve"> as set forth below.  The following steps are anticipated:</w:t>
      </w:r>
    </w:p>
    <w:p w14:paraId="4F87F1BD" w14:textId="77777777" w:rsidR="009E2B9A" w:rsidRDefault="009E2B9A" w:rsidP="00F16F8E">
      <w:pPr>
        <w:jc w:val="both"/>
        <w:rPr>
          <w:bCs/>
        </w:rPr>
      </w:pPr>
      <w:r>
        <w:rPr>
          <w:bCs/>
        </w:rPr>
        <w:tab/>
        <w:t>Step 1.</w:t>
      </w:r>
      <w:r>
        <w:rPr>
          <w:bCs/>
        </w:rPr>
        <w:tab/>
      </w:r>
      <w:r w:rsidR="00EB0ED3">
        <w:rPr>
          <w:bCs/>
        </w:rPr>
        <w:t xml:space="preserve"> </w:t>
      </w:r>
      <w:r>
        <w:rPr>
          <w:bCs/>
        </w:rPr>
        <w:t xml:space="preserve">Receipt and review of qualifications and written </w:t>
      </w:r>
      <w:r w:rsidR="00B338F1">
        <w:rPr>
          <w:bCs/>
        </w:rPr>
        <w:t>responses</w:t>
      </w:r>
      <w:r>
        <w:rPr>
          <w:bCs/>
        </w:rPr>
        <w:t>.</w:t>
      </w:r>
    </w:p>
    <w:p w14:paraId="2D51C02B" w14:textId="77777777" w:rsidR="009E2B9A" w:rsidRDefault="009E2B9A" w:rsidP="00F16F8E">
      <w:pPr>
        <w:ind w:firstLine="720"/>
        <w:jc w:val="both"/>
        <w:rPr>
          <w:bCs/>
        </w:rPr>
      </w:pPr>
      <w:r>
        <w:rPr>
          <w:bCs/>
        </w:rPr>
        <w:t>Step 2.</w:t>
      </w:r>
      <w:r>
        <w:rPr>
          <w:bCs/>
        </w:rPr>
        <w:tab/>
      </w:r>
      <w:r w:rsidR="00EB0ED3">
        <w:rPr>
          <w:bCs/>
        </w:rPr>
        <w:t xml:space="preserve"> </w:t>
      </w:r>
      <w:r w:rsidR="004F2C05">
        <w:rPr>
          <w:bCs/>
        </w:rPr>
        <w:t>City follow-up with respondents and possible interviews.</w:t>
      </w:r>
    </w:p>
    <w:p w14:paraId="344609AA" w14:textId="77777777" w:rsidR="009E2B9A" w:rsidRDefault="009E2B9A" w:rsidP="00F16F8E">
      <w:pPr>
        <w:ind w:firstLine="720"/>
        <w:jc w:val="both"/>
        <w:rPr>
          <w:bCs/>
        </w:rPr>
      </w:pPr>
      <w:r>
        <w:rPr>
          <w:bCs/>
        </w:rPr>
        <w:t>Step 3.</w:t>
      </w:r>
      <w:r>
        <w:rPr>
          <w:bCs/>
        </w:rPr>
        <w:tab/>
      </w:r>
      <w:r w:rsidR="00EB0ED3">
        <w:rPr>
          <w:bCs/>
        </w:rPr>
        <w:t xml:space="preserve"> </w:t>
      </w:r>
      <w:r w:rsidR="004F2C05">
        <w:rPr>
          <w:bCs/>
        </w:rPr>
        <w:t>Initial reference and information check.</w:t>
      </w:r>
    </w:p>
    <w:p w14:paraId="7DED82A4" w14:textId="77777777" w:rsidR="009E2B9A" w:rsidRDefault="009E2B9A" w:rsidP="00F16F8E">
      <w:pPr>
        <w:ind w:firstLine="720"/>
        <w:jc w:val="both"/>
        <w:rPr>
          <w:bCs/>
        </w:rPr>
      </w:pPr>
      <w:r>
        <w:rPr>
          <w:bCs/>
        </w:rPr>
        <w:t>Step 4.</w:t>
      </w:r>
      <w:r>
        <w:rPr>
          <w:bCs/>
        </w:rPr>
        <w:tab/>
      </w:r>
      <w:r w:rsidR="00EB0ED3">
        <w:rPr>
          <w:bCs/>
        </w:rPr>
        <w:t xml:space="preserve"> </w:t>
      </w:r>
      <w:r>
        <w:rPr>
          <w:bCs/>
        </w:rPr>
        <w:t>Selection of provider.</w:t>
      </w:r>
    </w:p>
    <w:p w14:paraId="1BB9BD26" w14:textId="3DB8D387" w:rsidR="001C71F1" w:rsidRDefault="009E2B9A" w:rsidP="00F16F8E">
      <w:pPr>
        <w:ind w:firstLine="720"/>
        <w:jc w:val="both"/>
        <w:rPr>
          <w:bCs/>
        </w:rPr>
      </w:pPr>
      <w:r>
        <w:rPr>
          <w:bCs/>
        </w:rPr>
        <w:t>Step 5.</w:t>
      </w:r>
      <w:r>
        <w:rPr>
          <w:bCs/>
        </w:rPr>
        <w:tab/>
      </w:r>
      <w:r w:rsidR="00EB0ED3">
        <w:rPr>
          <w:bCs/>
        </w:rPr>
        <w:t xml:space="preserve"> </w:t>
      </w:r>
      <w:r>
        <w:rPr>
          <w:bCs/>
        </w:rPr>
        <w:t>Negotiation of</w:t>
      </w:r>
      <w:r w:rsidR="00661799">
        <w:rPr>
          <w:bCs/>
        </w:rPr>
        <w:t xml:space="preserve"> fees,</w:t>
      </w:r>
      <w:r w:rsidR="00EB5CBF">
        <w:rPr>
          <w:bCs/>
        </w:rPr>
        <w:t xml:space="preserve"> price, and/o</w:t>
      </w:r>
      <w:r w:rsidR="00661799">
        <w:rPr>
          <w:bCs/>
        </w:rPr>
        <w:t xml:space="preserve">r costs and </w:t>
      </w:r>
      <w:r>
        <w:rPr>
          <w:bCs/>
        </w:rPr>
        <w:t>contract.</w:t>
      </w:r>
    </w:p>
    <w:p w14:paraId="55A2C10A" w14:textId="77777777" w:rsidR="00244524" w:rsidRDefault="00244524" w:rsidP="003C453B">
      <w:pPr>
        <w:spacing w:before="120" w:after="120"/>
        <w:ind w:firstLine="720"/>
        <w:jc w:val="both"/>
        <w:rPr>
          <w:bCs/>
        </w:rPr>
      </w:pPr>
    </w:p>
    <w:p w14:paraId="16CED30D" w14:textId="77777777" w:rsidR="00D536B9" w:rsidRPr="00F16F8E" w:rsidRDefault="004F2C05" w:rsidP="003C453B">
      <w:pPr>
        <w:keepNext/>
        <w:spacing w:before="120" w:after="120"/>
        <w:rPr>
          <w:b/>
          <w:bCs/>
          <w:u w:val="single"/>
        </w:rPr>
      </w:pPr>
      <w:r w:rsidRPr="00F16F8E">
        <w:rPr>
          <w:b/>
          <w:bCs/>
          <w:u w:val="single"/>
        </w:rPr>
        <w:t>Finalize</w:t>
      </w:r>
      <w:r w:rsidR="00D536B9" w:rsidRPr="00F16F8E">
        <w:rPr>
          <w:b/>
          <w:bCs/>
          <w:u w:val="single"/>
        </w:rPr>
        <w:t xml:space="preserve"> </w:t>
      </w:r>
      <w:r w:rsidR="005C2924" w:rsidRPr="00F16F8E">
        <w:rPr>
          <w:b/>
          <w:bCs/>
          <w:u w:val="single"/>
        </w:rPr>
        <w:t>a</w:t>
      </w:r>
      <w:r w:rsidR="00D536B9" w:rsidRPr="00F16F8E">
        <w:rPr>
          <w:b/>
          <w:bCs/>
          <w:u w:val="single"/>
        </w:rPr>
        <w:t xml:space="preserve"> </w:t>
      </w:r>
      <w:r w:rsidR="005C2924" w:rsidRPr="00F16F8E">
        <w:rPr>
          <w:b/>
          <w:bCs/>
          <w:u w:val="single"/>
        </w:rPr>
        <w:t>Scope of Work</w:t>
      </w:r>
    </w:p>
    <w:p w14:paraId="17835D63" w14:textId="6BEE1308" w:rsidR="00450CFE" w:rsidRDefault="00450CFE" w:rsidP="003C453B">
      <w:pPr>
        <w:spacing w:before="120" w:after="120"/>
        <w:jc w:val="both"/>
        <w:rPr>
          <w:bCs/>
        </w:rPr>
      </w:pPr>
      <w:r w:rsidRPr="001D22C0">
        <w:rPr>
          <w:bCs/>
        </w:rPr>
        <w:t>City representatives and the selected finalist will review</w:t>
      </w:r>
      <w:r w:rsidR="004F2C05" w:rsidRPr="001D22C0">
        <w:rPr>
          <w:bCs/>
        </w:rPr>
        <w:t xml:space="preserve"> and finalize</w:t>
      </w:r>
      <w:r w:rsidR="005C2924" w:rsidRPr="001D22C0">
        <w:rPr>
          <w:bCs/>
        </w:rPr>
        <w:t xml:space="preserve"> a</w:t>
      </w:r>
      <w:r w:rsidRPr="001D22C0">
        <w:rPr>
          <w:bCs/>
        </w:rPr>
        <w:t xml:space="preserve"> </w:t>
      </w:r>
      <w:r w:rsidR="00BA0770" w:rsidRPr="001D22C0">
        <w:rPr>
          <w:bCs/>
        </w:rPr>
        <w:t>Scope of Work</w:t>
      </w:r>
      <w:r w:rsidR="00F16F8E" w:rsidRPr="001D22C0">
        <w:rPr>
          <w:bCs/>
        </w:rPr>
        <w:t>.</w:t>
      </w:r>
    </w:p>
    <w:p w14:paraId="4F39019E" w14:textId="77777777" w:rsidR="003B415E" w:rsidRDefault="003B415E" w:rsidP="003C453B">
      <w:pPr>
        <w:spacing w:before="120" w:after="120"/>
        <w:jc w:val="both"/>
        <w:rPr>
          <w:bCs/>
        </w:rPr>
      </w:pPr>
    </w:p>
    <w:p w14:paraId="5F61294C" w14:textId="1EF7F4FC" w:rsidR="00B77F54" w:rsidRDefault="00B77F54" w:rsidP="003C453B">
      <w:pPr>
        <w:keepNext/>
        <w:spacing w:before="120" w:after="120"/>
        <w:jc w:val="both"/>
        <w:rPr>
          <w:b/>
        </w:rPr>
      </w:pPr>
      <w:r>
        <w:rPr>
          <w:b/>
          <w:u w:val="single"/>
        </w:rPr>
        <w:t>Contract</w:t>
      </w:r>
      <w:r w:rsidR="00EB5CBF">
        <w:rPr>
          <w:b/>
          <w:u w:val="single"/>
        </w:rPr>
        <w:t>; Fee, Price</w:t>
      </w:r>
      <w:r w:rsidR="0061328B">
        <w:rPr>
          <w:b/>
          <w:u w:val="single"/>
        </w:rPr>
        <w:t>,</w:t>
      </w:r>
      <w:r w:rsidR="00EB5CBF">
        <w:rPr>
          <w:b/>
          <w:u w:val="single"/>
        </w:rPr>
        <w:t xml:space="preserve"> and Cost</w:t>
      </w:r>
    </w:p>
    <w:p w14:paraId="2D7A4165" w14:textId="46BA77AA" w:rsidR="00F83B04" w:rsidRDefault="00EB5CBF" w:rsidP="003C453B">
      <w:pPr>
        <w:spacing w:before="120" w:after="120"/>
        <w:jc w:val="both"/>
        <w:rPr>
          <w:i/>
        </w:rPr>
      </w:pPr>
      <w:r>
        <w:t xml:space="preserve">After identification of the most highly qualified firm, the City shall request a fee proposal from the firm and thereafter negotiate fees, prices and/or costs at amount(s) that are determined by the City to be fair and reasonable.  If the City is unable to negotiate a fair and reasonable price for services, the City may terminate negotiations and select the next most highly qualified firm.  </w:t>
      </w:r>
      <w:r w:rsidR="00F83B04">
        <w:t xml:space="preserve">The City’s proposed contract, with the terms and conditions, is attached to this RFQ as Attachment </w:t>
      </w:r>
      <w:r w:rsidR="000E6A26">
        <w:t>“</w:t>
      </w:r>
      <w:r w:rsidR="00751605">
        <w:t>B</w:t>
      </w:r>
      <w:r w:rsidR="000E6A26">
        <w:t>”</w:t>
      </w:r>
      <w:r w:rsidR="00F83B04">
        <w:t xml:space="preserve">.  </w:t>
      </w:r>
      <w:r w:rsidR="00F83B04" w:rsidRPr="00B1098D">
        <w:rPr>
          <w:i/>
        </w:rPr>
        <w:t xml:space="preserve">Please note that the City expects all submitting </w:t>
      </w:r>
      <w:r w:rsidR="005F2A38">
        <w:rPr>
          <w:i/>
        </w:rPr>
        <w:t>entities</w:t>
      </w:r>
      <w:r w:rsidR="00F83B04" w:rsidRPr="00B1098D">
        <w:rPr>
          <w:i/>
        </w:rPr>
        <w:t xml:space="preserve"> to consent to the City contract, </w:t>
      </w:r>
      <w:proofErr w:type="gramStart"/>
      <w:r w:rsidR="00F83B04" w:rsidRPr="00B1098D">
        <w:rPr>
          <w:i/>
        </w:rPr>
        <w:t>terms</w:t>
      </w:r>
      <w:proofErr w:type="gramEnd"/>
      <w:r w:rsidR="00F83B04" w:rsidRPr="00B1098D">
        <w:rPr>
          <w:i/>
        </w:rPr>
        <w:t xml:space="preserve"> and conditions, and does not anticipate agreeing to any modifications or exceptions.  Any exceptions or modifications to the contract proposed by a</w:t>
      </w:r>
      <w:r w:rsidR="005F2A38">
        <w:rPr>
          <w:i/>
        </w:rPr>
        <w:t>n</w:t>
      </w:r>
      <w:r w:rsidR="00F83B04" w:rsidRPr="00B1098D">
        <w:rPr>
          <w:i/>
        </w:rPr>
        <w:t xml:space="preserve"> </w:t>
      </w:r>
      <w:r w:rsidR="005F2A38">
        <w:rPr>
          <w:i/>
        </w:rPr>
        <w:t>entity</w:t>
      </w:r>
      <w:r w:rsidR="00F83B04" w:rsidRPr="00B1098D">
        <w:rPr>
          <w:i/>
        </w:rPr>
        <w:t xml:space="preserve"> must be noted in the </w:t>
      </w:r>
      <w:r w:rsidR="00F20AB8">
        <w:rPr>
          <w:i/>
        </w:rPr>
        <w:t>responsive</w:t>
      </w:r>
      <w:r w:rsidR="00F83B04" w:rsidRPr="00B1098D">
        <w:rPr>
          <w:i/>
        </w:rPr>
        <w:t xml:space="preserve"> submittal</w:t>
      </w:r>
      <w:r w:rsidR="00DF4D8B">
        <w:rPr>
          <w:i/>
        </w:rPr>
        <w:t>.</w:t>
      </w:r>
      <w:r w:rsidR="005C2924">
        <w:rPr>
          <w:i/>
        </w:rPr>
        <w:t xml:space="preserve">  The exception to this is in the drafting of the Scope of Work</w:t>
      </w:r>
      <w:r>
        <w:rPr>
          <w:i/>
        </w:rPr>
        <w:t xml:space="preserve"> and negotiating fees, prices, and/or costs</w:t>
      </w:r>
      <w:r w:rsidR="005C2924">
        <w:rPr>
          <w:i/>
        </w:rPr>
        <w:t>.</w:t>
      </w:r>
      <w:r w:rsidR="00F83B04" w:rsidRPr="00B1098D">
        <w:rPr>
          <w:i/>
        </w:rPr>
        <w:t xml:space="preserve">  The City reserves the right to </w:t>
      </w:r>
      <w:r w:rsidR="005C2924">
        <w:rPr>
          <w:i/>
        </w:rPr>
        <w:t xml:space="preserve">negotiate and </w:t>
      </w:r>
      <w:r w:rsidR="00F83B04" w:rsidRPr="00B1098D">
        <w:rPr>
          <w:i/>
        </w:rPr>
        <w:t xml:space="preserve">revise </w:t>
      </w:r>
      <w:r w:rsidR="009B64B2">
        <w:rPr>
          <w:i/>
        </w:rPr>
        <w:t xml:space="preserve">any or all </w:t>
      </w:r>
      <w:r w:rsidR="00F83B04" w:rsidRPr="00B1098D">
        <w:rPr>
          <w:i/>
        </w:rPr>
        <w:t>contract terms and conditions prior to contract signature.</w:t>
      </w:r>
    </w:p>
    <w:p w14:paraId="6E9E4A67" w14:textId="77777777" w:rsidR="003B415E" w:rsidRDefault="003B415E" w:rsidP="003C453B">
      <w:pPr>
        <w:spacing w:before="120" w:after="120"/>
        <w:jc w:val="both"/>
        <w:rPr>
          <w:bCs/>
        </w:rPr>
      </w:pPr>
    </w:p>
    <w:p w14:paraId="108E5504" w14:textId="77777777" w:rsidR="00D536B9" w:rsidRPr="00F16F8E" w:rsidRDefault="00D536B9" w:rsidP="003C453B">
      <w:pPr>
        <w:spacing w:before="120" w:after="120"/>
        <w:jc w:val="both"/>
        <w:rPr>
          <w:bCs/>
        </w:rPr>
      </w:pPr>
      <w:r w:rsidRPr="00F16F8E">
        <w:rPr>
          <w:b/>
          <w:bCs/>
          <w:u w:val="single"/>
        </w:rPr>
        <w:lastRenderedPageBreak/>
        <w:t>Insurance Requirements</w:t>
      </w:r>
    </w:p>
    <w:p w14:paraId="37BFCCF1" w14:textId="77777777" w:rsidR="00F16F8E" w:rsidRDefault="00F16F8E" w:rsidP="00F16F8E">
      <w:pPr>
        <w:spacing w:before="120" w:after="120"/>
        <w:jc w:val="both"/>
        <w:rPr>
          <w:bCs/>
        </w:rPr>
      </w:pPr>
      <w:r w:rsidRPr="001D22C0">
        <w:rPr>
          <w:bCs/>
        </w:rPr>
        <w:t xml:space="preserve">See required automobile liability insurance, commercial general liability insurance and workers’ compensation coverage detailed in Section 11 of Attachment B (form of contract). Any firm selected </w:t>
      </w:r>
      <w:proofErr w:type="gramStart"/>
      <w:r w:rsidRPr="001D22C0">
        <w:rPr>
          <w:bCs/>
        </w:rPr>
        <w:t>as a result of</w:t>
      </w:r>
      <w:proofErr w:type="gramEnd"/>
      <w:r w:rsidRPr="001D22C0">
        <w:rPr>
          <w:bCs/>
        </w:rPr>
        <w:t xml:space="preserve"> this RFQ must meet the contractual requirements. </w:t>
      </w:r>
    </w:p>
    <w:p w14:paraId="19337A11" w14:textId="77777777" w:rsidR="003B415E" w:rsidRPr="001D22C0" w:rsidRDefault="003B415E" w:rsidP="00F16F8E">
      <w:pPr>
        <w:spacing w:before="120" w:after="120"/>
        <w:jc w:val="both"/>
        <w:rPr>
          <w:bCs/>
        </w:rPr>
      </w:pPr>
    </w:p>
    <w:p w14:paraId="12DE3DD5" w14:textId="77777777" w:rsidR="00314F84" w:rsidRPr="00B77F54" w:rsidRDefault="00314F84" w:rsidP="003C453B">
      <w:pPr>
        <w:spacing w:before="120" w:after="120"/>
        <w:jc w:val="both"/>
        <w:rPr>
          <w:b/>
          <w:bCs/>
          <w:u w:val="single"/>
        </w:rPr>
      </w:pPr>
      <w:r w:rsidRPr="001D22C0">
        <w:rPr>
          <w:b/>
          <w:bCs/>
          <w:u w:val="single"/>
        </w:rPr>
        <w:t>Rejection of Proposals</w:t>
      </w:r>
    </w:p>
    <w:p w14:paraId="72F6D544" w14:textId="198895D0" w:rsidR="00314F84" w:rsidRDefault="00314F84" w:rsidP="003C453B">
      <w:pPr>
        <w:spacing w:before="120" w:after="120"/>
        <w:jc w:val="both"/>
        <w:rPr>
          <w:bCs/>
        </w:rPr>
      </w:pPr>
      <w:r>
        <w:rPr>
          <w:bCs/>
        </w:rPr>
        <w:t>The City reserves the right to reject any or all submittals, portions, or parts thereof.  The City reserves the right to obtain services through other means.</w:t>
      </w:r>
    </w:p>
    <w:p w14:paraId="05668FBF" w14:textId="77777777" w:rsidR="003B415E" w:rsidRDefault="003B415E" w:rsidP="003C453B">
      <w:pPr>
        <w:spacing w:before="120" w:after="120"/>
        <w:jc w:val="both"/>
        <w:rPr>
          <w:bCs/>
        </w:rPr>
      </w:pPr>
    </w:p>
    <w:p w14:paraId="49C53154" w14:textId="77777777" w:rsidR="00D536B9" w:rsidRDefault="00D536B9" w:rsidP="003C453B">
      <w:pPr>
        <w:spacing w:before="120" w:after="120"/>
        <w:jc w:val="both"/>
        <w:rPr>
          <w:bCs/>
        </w:rPr>
      </w:pPr>
      <w:r>
        <w:rPr>
          <w:b/>
          <w:bCs/>
          <w:u w:val="single"/>
        </w:rPr>
        <w:t>Non-Collusion</w:t>
      </w:r>
    </w:p>
    <w:p w14:paraId="2D022F0C" w14:textId="77777777" w:rsidR="00D536B9" w:rsidRDefault="00D536B9" w:rsidP="003C453B">
      <w:pPr>
        <w:spacing w:before="120" w:after="120"/>
        <w:jc w:val="both"/>
        <w:rPr>
          <w:bCs/>
        </w:rPr>
      </w:pPr>
      <w:r>
        <w:rPr>
          <w:bCs/>
        </w:rPr>
        <w:t>Submittal and signature of a proposal swears that the document and proposal is genuine and not a sham or collusive, and not made in interest of any person not named, and that the responding entity has not induced or solicited others to submit a sham offer, or refrain from proposing.</w:t>
      </w:r>
    </w:p>
    <w:p w14:paraId="41BDDDB9" w14:textId="77777777" w:rsidR="003B415E" w:rsidRDefault="003B415E" w:rsidP="003C453B">
      <w:pPr>
        <w:spacing w:before="120" w:after="120"/>
        <w:jc w:val="both"/>
        <w:rPr>
          <w:bCs/>
        </w:rPr>
      </w:pPr>
    </w:p>
    <w:p w14:paraId="1EB15F81" w14:textId="77777777" w:rsidR="00314F84" w:rsidRDefault="00314F84" w:rsidP="003C453B">
      <w:pPr>
        <w:spacing w:before="120" w:after="120"/>
        <w:jc w:val="both"/>
        <w:rPr>
          <w:b/>
          <w:bCs/>
          <w:u w:val="single"/>
        </w:rPr>
      </w:pPr>
      <w:r>
        <w:rPr>
          <w:b/>
          <w:bCs/>
          <w:u w:val="single"/>
        </w:rPr>
        <w:t>No Costs</w:t>
      </w:r>
    </w:p>
    <w:p w14:paraId="15A9AC16" w14:textId="77777777" w:rsidR="00314F84" w:rsidRDefault="00314F84" w:rsidP="003C453B">
      <w:pPr>
        <w:spacing w:before="120" w:after="120"/>
        <w:jc w:val="both"/>
        <w:rPr>
          <w:bCs/>
        </w:rPr>
      </w:pPr>
      <w:r>
        <w:rPr>
          <w:bCs/>
        </w:rPr>
        <w:t xml:space="preserve">The City shall not be responsible for any costs incurred by any respondents in preparing, submitting, or presenting its response to the RFQ or interview process, if applicable.  The City shall not be responsible for any costs incurred by the responding entity selected by the City prior to the date of the contract.  </w:t>
      </w:r>
    </w:p>
    <w:p w14:paraId="2D9715FD" w14:textId="77777777" w:rsidR="003B415E" w:rsidRDefault="003B415E" w:rsidP="003C453B">
      <w:pPr>
        <w:spacing w:before="120" w:after="120"/>
        <w:jc w:val="both"/>
        <w:rPr>
          <w:bCs/>
        </w:rPr>
      </w:pPr>
    </w:p>
    <w:p w14:paraId="6AEDF166" w14:textId="77777777" w:rsidR="00314F84" w:rsidRDefault="00314F84" w:rsidP="003C453B">
      <w:pPr>
        <w:spacing w:before="120" w:after="120"/>
        <w:jc w:val="both"/>
        <w:rPr>
          <w:b/>
          <w:bCs/>
          <w:u w:val="single"/>
        </w:rPr>
      </w:pPr>
      <w:r>
        <w:rPr>
          <w:b/>
          <w:bCs/>
          <w:u w:val="single"/>
        </w:rPr>
        <w:t>Non-Endorsement</w:t>
      </w:r>
    </w:p>
    <w:p w14:paraId="4552D4E9" w14:textId="77777777" w:rsidR="00314F84" w:rsidRDefault="00314F84" w:rsidP="003C453B">
      <w:pPr>
        <w:spacing w:before="120" w:after="120"/>
        <w:jc w:val="both"/>
        <w:rPr>
          <w:bCs/>
        </w:rPr>
      </w:pPr>
      <w:r>
        <w:rPr>
          <w:bCs/>
        </w:rPr>
        <w:t xml:space="preserve">As a result of the selection of a responding entity, the City is neither endorsing nor suggesting the responding entity’s services are the best or only solution.  The responding entity agrees to make no reference to the City in any literature, promotional material, brochures, sales </w:t>
      </w:r>
      <w:proofErr w:type="gramStart"/>
      <w:r>
        <w:rPr>
          <w:bCs/>
        </w:rPr>
        <w:t>presentation</w:t>
      </w:r>
      <w:proofErr w:type="gramEnd"/>
      <w:r>
        <w:rPr>
          <w:bCs/>
        </w:rPr>
        <w:t xml:space="preserve"> or the like without prior express written consent from the City.   </w:t>
      </w:r>
    </w:p>
    <w:p w14:paraId="02DE7744" w14:textId="77777777" w:rsidR="003B415E" w:rsidRPr="00314F84" w:rsidRDefault="003B415E" w:rsidP="003C453B">
      <w:pPr>
        <w:spacing w:before="120" w:after="120"/>
        <w:jc w:val="both"/>
        <w:rPr>
          <w:bCs/>
        </w:rPr>
      </w:pPr>
    </w:p>
    <w:p w14:paraId="505AEE88" w14:textId="77777777" w:rsidR="00D536B9" w:rsidRPr="00D536B9" w:rsidRDefault="00D536B9" w:rsidP="003C453B">
      <w:pPr>
        <w:spacing w:before="120" w:after="120"/>
        <w:jc w:val="both"/>
        <w:rPr>
          <w:b/>
          <w:bCs/>
          <w:u w:val="single"/>
        </w:rPr>
      </w:pPr>
      <w:r w:rsidRPr="00D536B9">
        <w:rPr>
          <w:b/>
          <w:bCs/>
          <w:u w:val="single"/>
        </w:rPr>
        <w:t>Ownership of Documents</w:t>
      </w:r>
    </w:p>
    <w:p w14:paraId="4B7DC121" w14:textId="77777777" w:rsidR="00D536B9" w:rsidRDefault="00D536B9" w:rsidP="003C453B">
      <w:pPr>
        <w:spacing w:before="120" w:after="120"/>
        <w:jc w:val="both"/>
        <w:rPr>
          <w:bCs/>
        </w:rPr>
      </w:pPr>
      <w:r>
        <w:rPr>
          <w:bCs/>
        </w:rPr>
        <w:t xml:space="preserve">Any reports, studies, </w:t>
      </w:r>
      <w:proofErr w:type="gramStart"/>
      <w:r>
        <w:rPr>
          <w:bCs/>
        </w:rPr>
        <w:t>conclusions</w:t>
      </w:r>
      <w:proofErr w:type="gramEnd"/>
      <w:r>
        <w:rPr>
          <w:bCs/>
        </w:rPr>
        <w:t xml:space="preserve"> and summaries submitted by the responding entity shall become the property of the City.</w:t>
      </w:r>
    </w:p>
    <w:p w14:paraId="2215FE9E" w14:textId="77777777" w:rsidR="003B415E" w:rsidRDefault="003B415E" w:rsidP="003C453B">
      <w:pPr>
        <w:spacing w:before="120" w:after="120"/>
        <w:jc w:val="both"/>
        <w:rPr>
          <w:bCs/>
        </w:rPr>
      </w:pPr>
    </w:p>
    <w:p w14:paraId="32B0EB29" w14:textId="77777777" w:rsidR="00D536B9" w:rsidRPr="00751605" w:rsidRDefault="00D536B9" w:rsidP="003C453B">
      <w:pPr>
        <w:spacing w:before="120" w:after="120"/>
        <w:jc w:val="both"/>
        <w:rPr>
          <w:b/>
          <w:bCs/>
          <w:u w:val="single"/>
        </w:rPr>
      </w:pPr>
      <w:r w:rsidRPr="00751605">
        <w:rPr>
          <w:b/>
          <w:bCs/>
          <w:u w:val="single"/>
        </w:rPr>
        <w:t>Public Records</w:t>
      </w:r>
    </w:p>
    <w:p w14:paraId="483A54D1" w14:textId="0414144A" w:rsidR="00D536B9" w:rsidRDefault="00D536B9" w:rsidP="003C453B">
      <w:pPr>
        <w:spacing w:before="120" w:after="120"/>
        <w:jc w:val="both"/>
        <w:rPr>
          <w:bCs/>
        </w:rPr>
      </w:pPr>
      <w:r>
        <w:rPr>
          <w:bCs/>
        </w:rPr>
        <w:t xml:space="preserve">Under Washington </w:t>
      </w:r>
      <w:r w:rsidR="00DF4D8B">
        <w:rPr>
          <w:bCs/>
        </w:rPr>
        <w:t>S</w:t>
      </w:r>
      <w:r>
        <w:rPr>
          <w:bCs/>
        </w:rPr>
        <w:t xml:space="preserve">tate law, the documents </w:t>
      </w:r>
      <w:r w:rsidR="009B64B2" w:rsidRPr="00B67B7C">
        <w:rPr>
          <w:bCs/>
        </w:rPr>
        <w:t>(</w:t>
      </w:r>
      <w:r w:rsidR="00B67B7C">
        <w:rPr>
          <w:bCs/>
        </w:rPr>
        <w:t xml:space="preserve">including all such items as described in </w:t>
      </w:r>
      <w:r w:rsidR="009B64B2" w:rsidRPr="00B67B7C">
        <w:rPr>
          <w:bCs/>
        </w:rPr>
        <w:t>RCW 42.56.</w:t>
      </w:r>
      <w:r w:rsidR="00B67B7C">
        <w:rPr>
          <w:bCs/>
        </w:rPr>
        <w:t>010 for the term “writing”</w:t>
      </w:r>
      <w:r w:rsidR="009B64B2" w:rsidRPr="00B67B7C">
        <w:rPr>
          <w:bCs/>
        </w:rPr>
        <w:t>)</w:t>
      </w:r>
      <w:r w:rsidR="009B64B2">
        <w:rPr>
          <w:bCs/>
        </w:rPr>
        <w:t xml:space="preserve"> </w:t>
      </w:r>
      <w:r>
        <w:rPr>
          <w:bCs/>
        </w:rPr>
        <w:t>submitted in response to this RFQ (the “documents”) become a public record upon submission to the City, subject to mandatory disclosure upon request by any person, unless the documents are exempted by a specific provision of law.  If the City receives a reques</w:t>
      </w:r>
      <w:r w:rsidR="00DF4D8B">
        <w:rPr>
          <w:bCs/>
        </w:rPr>
        <w:t>t</w:t>
      </w:r>
      <w:r>
        <w:rPr>
          <w:bCs/>
        </w:rPr>
        <w:t xml:space="preserve"> for inspection or copying of the documents, it will promptly notify the person submitting the documents to the City</w:t>
      </w:r>
      <w:r w:rsidR="00751605">
        <w:rPr>
          <w:bCs/>
        </w:rPr>
        <w:t xml:space="preserve"> (by U.S. mail and electronic mail if the person has provided an e-mail address)</w:t>
      </w:r>
      <w:r>
        <w:rPr>
          <w:bCs/>
        </w:rPr>
        <w:t xml:space="preserve"> </w:t>
      </w:r>
      <w:r w:rsidR="00751605">
        <w:rPr>
          <w:bCs/>
        </w:rPr>
        <w:t xml:space="preserve">and upon written request of such person, received by the City within five days of the </w:t>
      </w:r>
      <w:r w:rsidR="00751605">
        <w:rPr>
          <w:bCs/>
        </w:rPr>
        <w:lastRenderedPageBreak/>
        <w:t>providing of such notice, will postpone disclosure of the documents for a reasonable period of time as permitted by law to enable such person to seek a court order prohibiting or conditioning the release of such documents.  The City assumes no contractual obli</w:t>
      </w:r>
      <w:r w:rsidR="00905FFC">
        <w:rPr>
          <w:bCs/>
        </w:rPr>
        <w:t>gation to enforce any exemption.</w:t>
      </w:r>
    </w:p>
    <w:p w14:paraId="617519C4" w14:textId="77777777" w:rsidR="003B415E" w:rsidRDefault="003B415E" w:rsidP="003C453B">
      <w:pPr>
        <w:spacing w:before="120" w:after="120"/>
        <w:jc w:val="both"/>
        <w:rPr>
          <w:bCs/>
        </w:rPr>
      </w:pPr>
    </w:p>
    <w:p w14:paraId="0011597A" w14:textId="77777777" w:rsidR="00F26465" w:rsidRPr="005273B9" w:rsidRDefault="00F26465" w:rsidP="00F26465">
      <w:pPr>
        <w:rPr>
          <w:b/>
          <w:bCs/>
          <w:u w:val="single"/>
        </w:rPr>
      </w:pPr>
      <w:r w:rsidRPr="005273B9">
        <w:rPr>
          <w:b/>
          <w:bCs/>
          <w:u w:val="single"/>
        </w:rPr>
        <w:t>Americans with Disabilities Act (ADA) Information</w:t>
      </w:r>
    </w:p>
    <w:p w14:paraId="34A25A03" w14:textId="77777777" w:rsidR="00F26465" w:rsidRDefault="00F26465" w:rsidP="00F26465">
      <w:bookmarkStart w:id="3" w:name="_Hlk149555058"/>
      <w:r w:rsidRPr="00BB43ED">
        <w:t xml:space="preserve">The </w:t>
      </w:r>
      <w:r w:rsidRPr="005273B9">
        <w:t>City of Spokane Valley</w:t>
      </w:r>
      <w:r w:rsidRPr="00BB43ED">
        <w:t xml:space="preserve"> in accordance with Section 504 of the Rehabilitation Act (Section 504) and the Americans with Disabilities Act (ADA), commits to nondiscrimination </w:t>
      </w:r>
      <w:proofErr w:type="gramStart"/>
      <w:r w:rsidRPr="00BB43ED">
        <w:t>on the basis of</w:t>
      </w:r>
      <w:proofErr w:type="gramEnd"/>
      <w:r w:rsidRPr="00BB43ED">
        <w:t xml:space="preserve"> disability, in all of its programs and activities. This material can be made available in an alternate format by emailing </w:t>
      </w:r>
      <w:r>
        <w:t>John Whitehead</w:t>
      </w:r>
      <w:r w:rsidRPr="00BB43ED">
        <w:t xml:space="preserve"> at </w:t>
      </w:r>
      <w:hyperlink r:id="rId17" w:history="1">
        <w:r w:rsidRPr="00EF3BE8">
          <w:rPr>
            <w:rStyle w:val="Hyperlink"/>
          </w:rPr>
          <w:t>jwhitehead@spokanevalley</w:t>
        </w:r>
        <w:r>
          <w:rPr>
            <w:rStyle w:val="Hyperlink"/>
          </w:rPr>
          <w:t>wa.gov</w:t>
        </w:r>
      </w:hyperlink>
      <w:r>
        <w:t xml:space="preserve"> </w:t>
      </w:r>
      <w:r w:rsidRPr="00BB43ED">
        <w:t xml:space="preserve">or by calling </w:t>
      </w:r>
      <w:r>
        <w:t>(509) 720-5111.</w:t>
      </w:r>
    </w:p>
    <w:bookmarkEnd w:id="3"/>
    <w:p w14:paraId="3F0EE622" w14:textId="77777777" w:rsidR="00F26465" w:rsidRDefault="00F26465" w:rsidP="003C453B">
      <w:pPr>
        <w:spacing w:before="120" w:after="120"/>
        <w:jc w:val="both"/>
        <w:rPr>
          <w:bCs/>
        </w:rPr>
      </w:pPr>
    </w:p>
    <w:p w14:paraId="44914A1F" w14:textId="77777777" w:rsidR="00F26465" w:rsidRDefault="00905FFC" w:rsidP="003C453B">
      <w:pPr>
        <w:spacing w:before="120" w:after="120"/>
        <w:jc w:val="both"/>
      </w:pPr>
      <w:r w:rsidRPr="00905FFC">
        <w:rPr>
          <w:b/>
          <w:u w:val="single"/>
        </w:rPr>
        <w:t>Assurance of Non-Discrimination</w:t>
      </w:r>
      <w:r w:rsidRPr="00905FFC">
        <w:t xml:space="preserve">.  </w:t>
      </w:r>
    </w:p>
    <w:p w14:paraId="6CC9F686" w14:textId="3DBE3202" w:rsidR="00905FFC" w:rsidRPr="00905FFC" w:rsidRDefault="00905FFC" w:rsidP="003C453B">
      <w:pPr>
        <w:spacing w:before="120" w:after="120"/>
        <w:jc w:val="both"/>
      </w:pPr>
      <w:r w:rsidRPr="00905FFC">
        <w:t>The City, in accordance with the provisions of Title VI of the Civil Rights Act of 1964 (78 Stat. 252, 42 U.S.C. §§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14:paraId="1B035FB4" w14:textId="44C374FB" w:rsidR="00905FFC" w:rsidRPr="00FC18C9" w:rsidRDefault="00905FFC" w:rsidP="003C453B">
      <w:pPr>
        <w:spacing w:before="120" w:after="120"/>
        <w:jc w:val="both"/>
        <w:rPr>
          <w:sz w:val="22"/>
          <w:szCs w:val="22"/>
        </w:rPr>
      </w:pPr>
    </w:p>
    <w:p w14:paraId="115B0B37" w14:textId="0CBEF33B" w:rsidR="00905FFC" w:rsidRDefault="00905FFC" w:rsidP="00DF4D8B">
      <w:pPr>
        <w:jc w:val="both"/>
        <w:rPr>
          <w:bCs/>
        </w:rPr>
      </w:pPr>
    </w:p>
    <w:p w14:paraId="00D4B65D" w14:textId="77777777" w:rsidR="00751605" w:rsidRDefault="00751605" w:rsidP="00DF4D8B">
      <w:pPr>
        <w:rPr>
          <w:b/>
        </w:rPr>
      </w:pPr>
      <w:r>
        <w:rPr>
          <w:b/>
        </w:rPr>
        <w:br w:type="page"/>
      </w:r>
    </w:p>
    <w:p w14:paraId="7B64B87E" w14:textId="77777777" w:rsidR="005F2A38" w:rsidRDefault="005F2A38" w:rsidP="005F2A38">
      <w:pPr>
        <w:jc w:val="center"/>
        <w:rPr>
          <w:b/>
        </w:rPr>
      </w:pPr>
      <w:r>
        <w:rPr>
          <w:b/>
        </w:rPr>
        <w:lastRenderedPageBreak/>
        <w:t xml:space="preserve">Attachment </w:t>
      </w:r>
      <w:r w:rsidR="00751605">
        <w:rPr>
          <w:b/>
        </w:rPr>
        <w:t>“</w:t>
      </w:r>
      <w:r>
        <w:rPr>
          <w:b/>
        </w:rPr>
        <w:t>A</w:t>
      </w:r>
      <w:r w:rsidR="00751605">
        <w:rPr>
          <w:b/>
        </w:rPr>
        <w:t>”</w:t>
      </w:r>
    </w:p>
    <w:p w14:paraId="6206A824" w14:textId="77777777" w:rsidR="005F2A38" w:rsidRDefault="005F2A38" w:rsidP="005F2A38">
      <w:pPr>
        <w:jc w:val="center"/>
        <w:rPr>
          <w:b/>
        </w:rPr>
      </w:pPr>
    </w:p>
    <w:p w14:paraId="346D67E3" w14:textId="77777777" w:rsidR="005F2A38" w:rsidRDefault="005F2A38" w:rsidP="005F2A38">
      <w:pPr>
        <w:jc w:val="center"/>
        <w:rPr>
          <w:b/>
        </w:rPr>
      </w:pPr>
      <w:r>
        <w:rPr>
          <w:b/>
        </w:rPr>
        <w:t>BUSINESS STATEMENT</w:t>
      </w:r>
    </w:p>
    <w:p w14:paraId="64373E23" w14:textId="77777777" w:rsidR="005F2A38" w:rsidRDefault="005F2A38" w:rsidP="005F2A38">
      <w:pPr>
        <w:jc w:val="center"/>
        <w:rPr>
          <w:b/>
        </w:rPr>
      </w:pPr>
    </w:p>
    <w:p w14:paraId="3657BA47" w14:textId="77777777" w:rsidR="005F2A38" w:rsidRDefault="005F2A38" w:rsidP="005F2A38">
      <w:pPr>
        <w:jc w:val="center"/>
      </w:pPr>
      <w:r>
        <w:rPr>
          <w:b/>
          <w:i/>
        </w:rPr>
        <w:t xml:space="preserve">Please complete and </w:t>
      </w:r>
      <w:proofErr w:type="gramStart"/>
      <w:r>
        <w:rPr>
          <w:b/>
          <w:i/>
        </w:rPr>
        <w:t>submit with</w:t>
      </w:r>
      <w:proofErr w:type="gramEnd"/>
      <w:r>
        <w:rPr>
          <w:b/>
          <w:i/>
        </w:rPr>
        <w:t xml:space="preserve"> your response.</w:t>
      </w:r>
    </w:p>
    <w:p w14:paraId="5E920F68" w14:textId="77777777" w:rsidR="005F2A38" w:rsidRDefault="005F2A38" w:rsidP="005F2A38">
      <w:pPr>
        <w:jc w:val="both"/>
      </w:pPr>
    </w:p>
    <w:p w14:paraId="2465EBEA" w14:textId="77777777" w:rsidR="005F2A38" w:rsidRPr="00BD54D7" w:rsidRDefault="005F2A38" w:rsidP="005F2A38">
      <w:pPr>
        <w:jc w:val="both"/>
        <w:rPr>
          <w:sz w:val="22"/>
          <w:szCs w:val="22"/>
        </w:rPr>
      </w:pPr>
      <w:r w:rsidRPr="00BD54D7">
        <w:rPr>
          <w:sz w:val="22"/>
          <w:szCs w:val="22"/>
        </w:rPr>
        <w:t>1.</w:t>
      </w:r>
      <w:r w:rsidRPr="00BD54D7">
        <w:rPr>
          <w:sz w:val="22"/>
          <w:szCs w:val="22"/>
        </w:rPr>
        <w:tab/>
        <w:t>Name of business:</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75182F65" w14:textId="77777777" w:rsidR="005F2A38" w:rsidRPr="00BD54D7" w:rsidRDefault="005F2A38" w:rsidP="005F2A38">
      <w:pPr>
        <w:jc w:val="both"/>
        <w:rPr>
          <w:sz w:val="22"/>
          <w:szCs w:val="22"/>
        </w:rPr>
      </w:pPr>
    </w:p>
    <w:p w14:paraId="3BDF2928" w14:textId="77777777" w:rsidR="005F2A38" w:rsidRPr="00BD54D7" w:rsidRDefault="005F2A38" w:rsidP="005F2A38">
      <w:pPr>
        <w:jc w:val="both"/>
        <w:rPr>
          <w:sz w:val="22"/>
          <w:szCs w:val="22"/>
        </w:rPr>
      </w:pPr>
      <w:r w:rsidRPr="00BD54D7">
        <w:rPr>
          <w:sz w:val="22"/>
          <w:szCs w:val="22"/>
        </w:rPr>
        <w:t>2.</w:t>
      </w:r>
      <w:r w:rsidRPr="00BD54D7">
        <w:rPr>
          <w:sz w:val="22"/>
          <w:szCs w:val="22"/>
        </w:rPr>
        <w:tab/>
        <w:t>Business address:</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7B3AB9EC" w14:textId="77777777" w:rsidR="005F2A38" w:rsidRPr="00BD54D7" w:rsidRDefault="005F2A38" w:rsidP="005F2A38">
      <w:pPr>
        <w:jc w:val="both"/>
        <w:rPr>
          <w:sz w:val="22"/>
          <w:szCs w:val="22"/>
        </w:rPr>
      </w:pPr>
    </w:p>
    <w:p w14:paraId="16FB7D23" w14:textId="77777777" w:rsidR="005F2A38" w:rsidRPr="00BD54D7" w:rsidRDefault="005F2A38" w:rsidP="005F2A38">
      <w:pPr>
        <w:jc w:val="both"/>
        <w:rPr>
          <w:sz w:val="22"/>
          <w:szCs w:val="22"/>
        </w:rPr>
      </w:pPr>
      <w:r w:rsidRPr="00BD54D7">
        <w:rPr>
          <w:sz w:val="22"/>
          <w:szCs w:val="22"/>
        </w:rPr>
        <w:t>3.</w:t>
      </w:r>
      <w:r w:rsidRPr="00BD54D7">
        <w:rPr>
          <w:sz w:val="22"/>
          <w:szCs w:val="22"/>
        </w:rPr>
        <w:tab/>
        <w:t>Phone:</w:t>
      </w:r>
      <w:r w:rsidR="0032546B">
        <w:rPr>
          <w:sz w:val="22"/>
          <w:szCs w:val="22"/>
          <w:u w:val="single"/>
        </w:rPr>
        <w:tab/>
      </w:r>
      <w:r w:rsidR="0032546B">
        <w:rPr>
          <w:sz w:val="22"/>
          <w:szCs w:val="22"/>
          <w:u w:val="single"/>
        </w:rPr>
        <w:tab/>
      </w:r>
      <w:r w:rsidR="0032546B">
        <w:rPr>
          <w:sz w:val="22"/>
          <w:szCs w:val="22"/>
          <w:u w:val="single"/>
        </w:rPr>
        <w:tab/>
      </w:r>
      <w:r w:rsidRPr="00BD54D7">
        <w:rPr>
          <w:sz w:val="22"/>
          <w:szCs w:val="22"/>
        </w:rPr>
        <w:t xml:space="preserve">     Business fax:</w:t>
      </w:r>
      <w:r w:rsidRPr="00BD54D7">
        <w:rPr>
          <w:sz w:val="22"/>
          <w:szCs w:val="22"/>
          <w:u w:val="single"/>
        </w:rPr>
        <w:tab/>
      </w:r>
      <w:proofErr w:type="gramStart"/>
      <w:r w:rsidRPr="00BD54D7">
        <w:rPr>
          <w:sz w:val="22"/>
          <w:szCs w:val="22"/>
          <w:u w:val="single"/>
        </w:rPr>
        <w:tab/>
      </w:r>
      <w:r w:rsidRPr="00BD54D7">
        <w:rPr>
          <w:sz w:val="22"/>
          <w:szCs w:val="22"/>
        </w:rPr>
        <w:t xml:space="preserve">  e-mail</w:t>
      </w:r>
      <w:proofErr w:type="gramEnd"/>
      <w:r w:rsidRPr="00BD54D7">
        <w:rPr>
          <w:sz w:val="22"/>
          <w:szCs w:val="22"/>
        </w:rPr>
        <w:t>:</w:t>
      </w:r>
      <w:r w:rsidRPr="00BD54D7">
        <w:rPr>
          <w:sz w:val="22"/>
          <w:szCs w:val="22"/>
          <w:u w:val="single"/>
        </w:rPr>
        <w:tab/>
      </w:r>
      <w:r w:rsidRPr="00BD54D7">
        <w:rPr>
          <w:sz w:val="22"/>
          <w:szCs w:val="22"/>
          <w:u w:val="single"/>
        </w:rPr>
        <w:tab/>
      </w:r>
      <w:r w:rsidRPr="00BD54D7">
        <w:rPr>
          <w:sz w:val="22"/>
          <w:szCs w:val="22"/>
          <w:u w:val="single"/>
        </w:rPr>
        <w:tab/>
      </w:r>
    </w:p>
    <w:p w14:paraId="48FC587E" w14:textId="77777777" w:rsidR="005F2A38" w:rsidRPr="00BD54D7" w:rsidRDefault="005F2A38" w:rsidP="005F2A38">
      <w:pPr>
        <w:jc w:val="both"/>
        <w:rPr>
          <w:sz w:val="22"/>
          <w:szCs w:val="22"/>
        </w:rPr>
      </w:pPr>
    </w:p>
    <w:p w14:paraId="13DBBD22" w14:textId="77777777" w:rsidR="005F2A38" w:rsidRPr="00BD54D7" w:rsidRDefault="005F2A38" w:rsidP="005F2A38">
      <w:pPr>
        <w:jc w:val="both"/>
        <w:rPr>
          <w:sz w:val="22"/>
          <w:szCs w:val="22"/>
        </w:rPr>
      </w:pPr>
      <w:r w:rsidRPr="00BD54D7">
        <w:rPr>
          <w:sz w:val="22"/>
          <w:szCs w:val="22"/>
        </w:rPr>
        <w:t>4.</w:t>
      </w:r>
      <w:r w:rsidRPr="00BD54D7">
        <w:rPr>
          <w:sz w:val="22"/>
          <w:szCs w:val="22"/>
        </w:rPr>
        <w:tab/>
        <w:t>Business classification (check all that apply):</w:t>
      </w:r>
    </w:p>
    <w:p w14:paraId="6FF36F48" w14:textId="77777777" w:rsidR="005F2A38" w:rsidRPr="00BD54D7" w:rsidRDefault="005F2A38" w:rsidP="005F2A38">
      <w:pPr>
        <w:jc w:val="both"/>
        <w:rPr>
          <w:sz w:val="22"/>
          <w:szCs w:val="22"/>
        </w:rPr>
      </w:pPr>
    </w:p>
    <w:p w14:paraId="69010441" w14:textId="77777777" w:rsidR="005F2A38" w:rsidRPr="00BD54D7" w:rsidRDefault="005F2A38" w:rsidP="005F2A38">
      <w:pPr>
        <w:jc w:val="both"/>
        <w:rPr>
          <w:sz w:val="22"/>
          <w:szCs w:val="22"/>
        </w:rPr>
      </w:pPr>
      <w:r w:rsidRPr="00BD54D7">
        <w:rPr>
          <w:sz w:val="22"/>
          <w:szCs w:val="22"/>
        </w:rPr>
        <w:tab/>
        <w:t>Individual ______           Partnership______             Corporation ______</w:t>
      </w:r>
    </w:p>
    <w:p w14:paraId="670D2F6A" w14:textId="77777777" w:rsidR="005F2A38" w:rsidRPr="00BD54D7" w:rsidRDefault="005F2A38" w:rsidP="005F2A38">
      <w:pPr>
        <w:jc w:val="both"/>
        <w:rPr>
          <w:sz w:val="22"/>
          <w:szCs w:val="22"/>
        </w:rPr>
      </w:pPr>
    </w:p>
    <w:p w14:paraId="7FE0F4BC" w14:textId="2BCE61A4" w:rsidR="005F2A38" w:rsidRPr="00BD54D7" w:rsidRDefault="005F2A38" w:rsidP="005F2A38">
      <w:pPr>
        <w:jc w:val="both"/>
        <w:rPr>
          <w:sz w:val="22"/>
          <w:szCs w:val="22"/>
        </w:rPr>
      </w:pPr>
      <w:r w:rsidRPr="00BD54D7">
        <w:rPr>
          <w:sz w:val="22"/>
          <w:szCs w:val="22"/>
        </w:rPr>
        <w:t>5.</w:t>
      </w:r>
      <w:r w:rsidRPr="00BD54D7">
        <w:rPr>
          <w:sz w:val="22"/>
          <w:szCs w:val="22"/>
        </w:rPr>
        <w:tab/>
        <w:t>Federal tax number</w:t>
      </w:r>
      <w:r w:rsidR="0003233C">
        <w:rPr>
          <w:sz w:val="22"/>
          <w:szCs w:val="22"/>
        </w:rPr>
        <w:t>/</w:t>
      </w:r>
      <w:r w:rsidRPr="00BD54D7">
        <w:rPr>
          <w:sz w:val="22"/>
          <w:szCs w:val="22"/>
        </w:rPr>
        <w:t>UBI number:</w:t>
      </w:r>
      <w:r w:rsidRPr="00BD54D7">
        <w:rPr>
          <w:sz w:val="22"/>
          <w:szCs w:val="22"/>
          <w:u w:val="single"/>
        </w:rPr>
        <w:tab/>
      </w:r>
      <w:r w:rsidRPr="00BD54D7">
        <w:rPr>
          <w:sz w:val="22"/>
          <w:szCs w:val="22"/>
          <w:u w:val="single"/>
        </w:rPr>
        <w:tab/>
      </w:r>
      <w:r w:rsidRPr="00BD54D7">
        <w:rPr>
          <w:sz w:val="22"/>
          <w:szCs w:val="22"/>
          <w:u w:val="single"/>
        </w:rPr>
        <w:tab/>
      </w:r>
      <w:r w:rsidR="0003233C">
        <w:rPr>
          <w:sz w:val="22"/>
          <w:szCs w:val="22"/>
          <w:u w:val="single"/>
        </w:rPr>
        <w:t>/</w:t>
      </w:r>
      <w:r w:rsidRPr="00BD54D7">
        <w:rPr>
          <w:sz w:val="22"/>
          <w:szCs w:val="22"/>
          <w:u w:val="single"/>
        </w:rPr>
        <w:tab/>
      </w:r>
      <w:r w:rsidRPr="00BD54D7">
        <w:rPr>
          <w:sz w:val="22"/>
          <w:szCs w:val="22"/>
          <w:u w:val="single"/>
        </w:rPr>
        <w:tab/>
      </w:r>
      <w:r w:rsidRPr="00BD54D7">
        <w:rPr>
          <w:sz w:val="22"/>
          <w:szCs w:val="22"/>
          <w:u w:val="single"/>
        </w:rPr>
        <w:tab/>
      </w:r>
    </w:p>
    <w:p w14:paraId="7419BA78" w14:textId="77777777" w:rsidR="005F2A38" w:rsidRPr="00BD54D7" w:rsidRDefault="005F2A38" w:rsidP="005F2A38">
      <w:pPr>
        <w:jc w:val="both"/>
        <w:rPr>
          <w:sz w:val="22"/>
          <w:szCs w:val="22"/>
        </w:rPr>
      </w:pPr>
    </w:p>
    <w:p w14:paraId="1A137645" w14:textId="77777777" w:rsidR="005F2A38" w:rsidRPr="00BD54D7" w:rsidRDefault="005F2A38" w:rsidP="005F2A38">
      <w:pPr>
        <w:jc w:val="both"/>
        <w:rPr>
          <w:sz w:val="22"/>
          <w:szCs w:val="22"/>
        </w:rPr>
      </w:pPr>
      <w:r w:rsidRPr="00BD54D7">
        <w:rPr>
          <w:sz w:val="22"/>
          <w:szCs w:val="22"/>
        </w:rPr>
        <w:t>6.</w:t>
      </w:r>
      <w:r w:rsidRPr="00BD54D7">
        <w:rPr>
          <w:sz w:val="22"/>
          <w:szCs w:val="22"/>
        </w:rPr>
        <w:tab/>
        <w:t>Name of owner:</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77AD0576" w14:textId="77777777" w:rsidR="005F2A38" w:rsidRPr="00BD54D7" w:rsidRDefault="005F2A38" w:rsidP="005F2A38">
      <w:pPr>
        <w:jc w:val="both"/>
        <w:rPr>
          <w:sz w:val="22"/>
          <w:szCs w:val="22"/>
        </w:rPr>
      </w:pPr>
    </w:p>
    <w:p w14:paraId="43B77C40" w14:textId="77777777" w:rsidR="005F2A38" w:rsidRPr="00BD54D7" w:rsidRDefault="005F2A38" w:rsidP="005F2A38">
      <w:pPr>
        <w:jc w:val="both"/>
        <w:rPr>
          <w:sz w:val="22"/>
          <w:szCs w:val="22"/>
        </w:rPr>
      </w:pPr>
      <w:r w:rsidRPr="00BD54D7">
        <w:rPr>
          <w:sz w:val="22"/>
          <w:szCs w:val="22"/>
        </w:rPr>
        <w:t>7.</w:t>
      </w:r>
      <w:r w:rsidRPr="00BD54D7">
        <w:rPr>
          <w:sz w:val="22"/>
          <w:szCs w:val="22"/>
        </w:rPr>
        <w:tab/>
        <w:t>Does the company maintain insurance in amounts specified by the City contract:</w:t>
      </w:r>
    </w:p>
    <w:p w14:paraId="71266ACE" w14:textId="77777777" w:rsidR="005F2A38" w:rsidRPr="00BD54D7" w:rsidRDefault="005F2A38" w:rsidP="005F2A38">
      <w:pPr>
        <w:jc w:val="both"/>
        <w:rPr>
          <w:sz w:val="22"/>
          <w:szCs w:val="22"/>
        </w:rPr>
      </w:pPr>
    </w:p>
    <w:p w14:paraId="69DC4C95" w14:textId="77777777" w:rsidR="005F2A38" w:rsidRPr="00BD54D7" w:rsidRDefault="005F2A38" w:rsidP="005F2A38">
      <w:pPr>
        <w:jc w:val="both"/>
        <w:rPr>
          <w:sz w:val="22"/>
          <w:szCs w:val="22"/>
        </w:rPr>
      </w:pPr>
      <w:r w:rsidRPr="00BD54D7">
        <w:rPr>
          <w:sz w:val="22"/>
          <w:szCs w:val="22"/>
        </w:rPr>
        <w:tab/>
      </w:r>
      <w:r w:rsidRPr="00BD54D7">
        <w:rPr>
          <w:sz w:val="22"/>
          <w:szCs w:val="22"/>
        </w:rPr>
        <w:tab/>
        <w:t>Yes:</w:t>
      </w:r>
      <w:r w:rsidRPr="00BD54D7">
        <w:rPr>
          <w:sz w:val="22"/>
          <w:szCs w:val="22"/>
          <w:u w:val="single"/>
        </w:rPr>
        <w:tab/>
      </w:r>
      <w:r w:rsidRPr="00BD54D7">
        <w:rPr>
          <w:sz w:val="22"/>
          <w:szCs w:val="22"/>
          <w:u w:val="single"/>
        </w:rPr>
        <w:tab/>
      </w:r>
      <w:r w:rsidRPr="00BD54D7">
        <w:rPr>
          <w:sz w:val="22"/>
          <w:szCs w:val="22"/>
        </w:rPr>
        <w:tab/>
      </w:r>
      <w:r w:rsidRPr="00BD54D7">
        <w:rPr>
          <w:sz w:val="22"/>
          <w:szCs w:val="22"/>
        </w:rPr>
        <w:tab/>
        <w:t>No:</w:t>
      </w:r>
      <w:r w:rsidRPr="00BD54D7">
        <w:rPr>
          <w:sz w:val="22"/>
          <w:szCs w:val="22"/>
          <w:u w:val="single"/>
        </w:rPr>
        <w:tab/>
      </w:r>
      <w:r w:rsidRPr="00BD54D7">
        <w:rPr>
          <w:sz w:val="22"/>
          <w:szCs w:val="22"/>
          <w:u w:val="single"/>
        </w:rPr>
        <w:tab/>
      </w:r>
    </w:p>
    <w:p w14:paraId="4372D1C3" w14:textId="727A50AD" w:rsidR="005F2A38" w:rsidRPr="00BD54D7" w:rsidRDefault="005F2A38" w:rsidP="005F2A38">
      <w:pPr>
        <w:jc w:val="both"/>
        <w:rPr>
          <w:sz w:val="22"/>
          <w:szCs w:val="22"/>
        </w:rPr>
      </w:pPr>
      <w:r w:rsidRPr="00BD54D7">
        <w:rPr>
          <w:sz w:val="22"/>
          <w:szCs w:val="22"/>
        </w:rPr>
        <w:tab/>
      </w:r>
      <w:r w:rsidRPr="00BD54D7">
        <w:rPr>
          <w:sz w:val="22"/>
          <w:szCs w:val="22"/>
        </w:rPr>
        <w:tab/>
      </w:r>
    </w:p>
    <w:p w14:paraId="26E5F351" w14:textId="77777777" w:rsidR="005F2A38" w:rsidRPr="00BD54D7" w:rsidRDefault="005F2A38" w:rsidP="005F2A38">
      <w:pPr>
        <w:jc w:val="both"/>
        <w:rPr>
          <w:sz w:val="22"/>
          <w:szCs w:val="22"/>
        </w:rPr>
      </w:pPr>
      <w:r w:rsidRPr="00BD54D7">
        <w:rPr>
          <w:sz w:val="22"/>
          <w:szCs w:val="22"/>
        </w:rPr>
        <w:tab/>
      </w:r>
      <w:r w:rsidRPr="00BD54D7">
        <w:rPr>
          <w:sz w:val="22"/>
          <w:szCs w:val="22"/>
        </w:rPr>
        <w:tab/>
        <w:t>If no, describe the differences:</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5EB43D38" w14:textId="77777777" w:rsidR="005F2A38" w:rsidRPr="00BD54D7" w:rsidRDefault="005F2A38" w:rsidP="005F2A38">
      <w:pPr>
        <w:jc w:val="both"/>
        <w:rPr>
          <w:sz w:val="22"/>
          <w:szCs w:val="22"/>
        </w:rPr>
      </w:pPr>
    </w:p>
    <w:p w14:paraId="439D8288" w14:textId="77777777" w:rsidR="005F2A38" w:rsidRPr="00BD54D7" w:rsidRDefault="005F2A38" w:rsidP="005F2A38">
      <w:pPr>
        <w:jc w:val="both"/>
        <w:rPr>
          <w:sz w:val="22"/>
          <w:szCs w:val="22"/>
        </w:rPr>
      </w:pPr>
      <w:r w:rsidRPr="00BD54D7">
        <w:rPr>
          <w:sz w:val="22"/>
          <w:szCs w:val="22"/>
        </w:rPr>
        <w:t>8.</w:t>
      </w:r>
      <w:r w:rsidRPr="00BD54D7">
        <w:rPr>
          <w:sz w:val="22"/>
          <w:szCs w:val="22"/>
        </w:rPr>
        <w:tab/>
        <w:t>Are there claims pending against this insurance policy?  Yes:</w:t>
      </w:r>
      <w:r w:rsidRPr="00BD54D7">
        <w:rPr>
          <w:sz w:val="22"/>
          <w:szCs w:val="22"/>
          <w:u w:val="single"/>
        </w:rPr>
        <w:tab/>
        <w:t xml:space="preserve">  </w:t>
      </w:r>
      <w:r w:rsidRPr="00BD54D7">
        <w:rPr>
          <w:sz w:val="22"/>
          <w:szCs w:val="22"/>
        </w:rPr>
        <w:t xml:space="preserve">   No:</w:t>
      </w:r>
      <w:r w:rsidRPr="00BD54D7">
        <w:rPr>
          <w:sz w:val="22"/>
          <w:szCs w:val="22"/>
          <w:u w:val="single"/>
        </w:rPr>
        <w:tab/>
      </w:r>
      <w:r w:rsidRPr="00BD54D7">
        <w:rPr>
          <w:sz w:val="22"/>
          <w:szCs w:val="22"/>
          <w:u w:val="single"/>
        </w:rPr>
        <w:tab/>
      </w:r>
    </w:p>
    <w:p w14:paraId="0CA5788C" w14:textId="77777777" w:rsidR="005F2A38" w:rsidRPr="00BD54D7" w:rsidRDefault="005F2A38" w:rsidP="005F2A38">
      <w:pPr>
        <w:jc w:val="both"/>
        <w:rPr>
          <w:sz w:val="22"/>
          <w:szCs w:val="22"/>
        </w:rPr>
      </w:pPr>
      <w:r w:rsidRPr="00BD54D7">
        <w:rPr>
          <w:sz w:val="22"/>
          <w:szCs w:val="22"/>
        </w:rPr>
        <w:tab/>
      </w:r>
      <w:r w:rsidRPr="00BD54D7">
        <w:rPr>
          <w:sz w:val="22"/>
          <w:szCs w:val="22"/>
        </w:rPr>
        <w:tab/>
        <w:t>If yes, please explain the nature of the claims:</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430E3DDE" w14:textId="77777777" w:rsidR="005F2A38" w:rsidRPr="00BD54D7" w:rsidRDefault="005F2A38" w:rsidP="005F2A38">
      <w:pPr>
        <w:jc w:val="both"/>
        <w:rPr>
          <w:sz w:val="22"/>
          <w:szCs w:val="22"/>
        </w:rPr>
      </w:pPr>
    </w:p>
    <w:p w14:paraId="14685188" w14:textId="77777777" w:rsidR="005F2A38" w:rsidRPr="00BD54D7" w:rsidRDefault="005F2A38" w:rsidP="005F2A38">
      <w:pPr>
        <w:ind w:left="720" w:hanging="720"/>
        <w:jc w:val="both"/>
        <w:rPr>
          <w:sz w:val="22"/>
          <w:szCs w:val="22"/>
        </w:rPr>
      </w:pPr>
      <w:r w:rsidRPr="00BD54D7">
        <w:rPr>
          <w:sz w:val="22"/>
          <w:szCs w:val="22"/>
        </w:rPr>
        <w:t>9.</w:t>
      </w:r>
      <w:r w:rsidRPr="00BD54D7">
        <w:rPr>
          <w:sz w:val="22"/>
          <w:szCs w:val="22"/>
        </w:rPr>
        <w:tab/>
        <w:t>Has the company or anybody in the company ever been disqualified or terminated by any public agency?  Yes:</w:t>
      </w:r>
      <w:r w:rsidRPr="00BD54D7">
        <w:rPr>
          <w:sz w:val="22"/>
          <w:szCs w:val="22"/>
          <w:u w:val="single"/>
        </w:rPr>
        <w:tab/>
      </w:r>
      <w:r w:rsidRPr="00BD54D7">
        <w:rPr>
          <w:sz w:val="22"/>
          <w:szCs w:val="22"/>
          <w:u w:val="single"/>
        </w:rPr>
        <w:tab/>
      </w:r>
      <w:r w:rsidRPr="00BD54D7">
        <w:rPr>
          <w:sz w:val="22"/>
          <w:szCs w:val="22"/>
        </w:rPr>
        <w:t xml:space="preserve">     No:</w:t>
      </w:r>
      <w:r w:rsidRPr="00BD54D7">
        <w:rPr>
          <w:sz w:val="22"/>
          <w:szCs w:val="22"/>
        </w:rPr>
        <w:softHyphen/>
      </w:r>
      <w:r w:rsidRPr="00BD54D7">
        <w:rPr>
          <w:sz w:val="22"/>
          <w:szCs w:val="22"/>
        </w:rPr>
        <w:softHyphen/>
      </w:r>
      <w:r w:rsidRPr="00BD54D7">
        <w:rPr>
          <w:sz w:val="22"/>
          <w:szCs w:val="22"/>
        </w:rPr>
        <w:softHyphen/>
      </w:r>
      <w:r w:rsidRPr="00BD54D7">
        <w:rPr>
          <w:sz w:val="22"/>
          <w:szCs w:val="22"/>
        </w:rPr>
        <w:softHyphen/>
        <w:t>__________</w:t>
      </w:r>
    </w:p>
    <w:p w14:paraId="010C86C2" w14:textId="77777777" w:rsidR="005F2A38" w:rsidRPr="00BD54D7" w:rsidRDefault="005F2A38" w:rsidP="005F2A38">
      <w:pPr>
        <w:ind w:left="720" w:hanging="720"/>
        <w:jc w:val="both"/>
        <w:rPr>
          <w:sz w:val="22"/>
          <w:szCs w:val="22"/>
        </w:rPr>
      </w:pPr>
    </w:p>
    <w:p w14:paraId="589A645E" w14:textId="77777777" w:rsidR="005F2A38" w:rsidRPr="00BD54D7" w:rsidRDefault="005F2A38" w:rsidP="00167D45">
      <w:pPr>
        <w:ind w:left="720" w:hanging="720"/>
        <w:jc w:val="both"/>
        <w:rPr>
          <w:sz w:val="22"/>
          <w:szCs w:val="22"/>
        </w:rPr>
      </w:pPr>
      <w:r w:rsidRPr="00BD54D7">
        <w:rPr>
          <w:sz w:val="22"/>
          <w:szCs w:val="22"/>
        </w:rPr>
        <w:t>10.</w:t>
      </w:r>
      <w:r w:rsidRPr="00BD54D7">
        <w:rPr>
          <w:sz w:val="22"/>
          <w:szCs w:val="22"/>
        </w:rPr>
        <w:tab/>
        <w:t>Proposal offers shall be good and valid until the City completes the award or rejects the proposals.  Failure to concur with this condition may result in rejection of the offer.  Does the firm accept this condition?  Yes:</w:t>
      </w:r>
      <w:r w:rsidRPr="00BD54D7">
        <w:rPr>
          <w:sz w:val="22"/>
          <w:szCs w:val="22"/>
          <w:u w:val="single"/>
        </w:rPr>
        <w:tab/>
      </w:r>
      <w:proofErr w:type="gramStart"/>
      <w:r w:rsidRPr="00BD54D7">
        <w:rPr>
          <w:sz w:val="22"/>
          <w:szCs w:val="22"/>
          <w:u w:val="single"/>
        </w:rPr>
        <w:tab/>
      </w:r>
      <w:r w:rsidRPr="00BD54D7">
        <w:rPr>
          <w:sz w:val="22"/>
          <w:szCs w:val="22"/>
        </w:rPr>
        <w:t xml:space="preserve">  No</w:t>
      </w:r>
      <w:proofErr w:type="gramEnd"/>
      <w:r w:rsidRPr="00BD54D7">
        <w:rPr>
          <w:sz w:val="22"/>
          <w:szCs w:val="22"/>
        </w:rPr>
        <w:t>:</w:t>
      </w:r>
      <w:r w:rsidRPr="00BD54D7">
        <w:rPr>
          <w:sz w:val="22"/>
          <w:szCs w:val="22"/>
          <w:u w:val="single"/>
        </w:rPr>
        <w:tab/>
      </w:r>
      <w:r w:rsidRPr="00BD54D7">
        <w:rPr>
          <w:sz w:val="22"/>
          <w:szCs w:val="22"/>
          <w:u w:val="single"/>
        </w:rPr>
        <w:tab/>
      </w:r>
    </w:p>
    <w:p w14:paraId="36094437" w14:textId="77777777" w:rsidR="005F2A38" w:rsidRPr="00BD54D7" w:rsidRDefault="005F2A38" w:rsidP="005F2A38">
      <w:pPr>
        <w:ind w:left="720" w:hanging="720"/>
        <w:jc w:val="both"/>
        <w:rPr>
          <w:sz w:val="22"/>
          <w:szCs w:val="22"/>
        </w:rPr>
      </w:pPr>
    </w:p>
    <w:p w14:paraId="1C8ABDA9" w14:textId="77777777" w:rsidR="005F2A38" w:rsidRPr="00BD54D7" w:rsidRDefault="005F2A38" w:rsidP="005F2A38">
      <w:pPr>
        <w:jc w:val="both"/>
        <w:rPr>
          <w:b/>
          <w:i/>
          <w:sz w:val="22"/>
          <w:szCs w:val="22"/>
        </w:rPr>
      </w:pPr>
      <w:r w:rsidRPr="00BD54D7">
        <w:rPr>
          <w:b/>
          <w:i/>
          <w:sz w:val="22"/>
          <w:szCs w:val="22"/>
        </w:rPr>
        <w:t xml:space="preserve">I certify that to the best of my knowledge, the information contained in this proposal is accurate and complete, and that I have the legal authority to commit this </w:t>
      </w:r>
      <w:r w:rsidR="00167D45" w:rsidRPr="00BD54D7">
        <w:rPr>
          <w:b/>
          <w:i/>
          <w:sz w:val="22"/>
          <w:szCs w:val="22"/>
        </w:rPr>
        <w:t>company</w:t>
      </w:r>
      <w:r w:rsidRPr="00BD54D7">
        <w:rPr>
          <w:b/>
          <w:i/>
          <w:sz w:val="22"/>
          <w:szCs w:val="22"/>
        </w:rPr>
        <w:t xml:space="preserve"> to a contractual agreement.</w:t>
      </w:r>
    </w:p>
    <w:p w14:paraId="119AC168" w14:textId="77777777" w:rsidR="005F2A38" w:rsidRPr="00BD54D7" w:rsidRDefault="005F2A38" w:rsidP="005F2A38">
      <w:pPr>
        <w:ind w:left="720" w:hanging="720"/>
        <w:jc w:val="both"/>
        <w:rPr>
          <w:sz w:val="22"/>
          <w:szCs w:val="22"/>
        </w:rPr>
      </w:pPr>
    </w:p>
    <w:p w14:paraId="78FA716B" w14:textId="77777777" w:rsidR="005F2A38" w:rsidRPr="00BD54D7" w:rsidRDefault="005F2A38" w:rsidP="005F2A38">
      <w:pPr>
        <w:ind w:left="720" w:hanging="720"/>
        <w:jc w:val="both"/>
        <w:rPr>
          <w:sz w:val="22"/>
          <w:szCs w:val="22"/>
        </w:rPr>
      </w:pPr>
      <w:r w:rsidRPr="00BD54D7">
        <w:rPr>
          <w:sz w:val="22"/>
          <w:szCs w:val="22"/>
        </w:rPr>
        <w:t>SIGNATURE:</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t xml:space="preserve">   </w:t>
      </w:r>
      <w:r w:rsidRPr="00BD54D7">
        <w:rPr>
          <w:sz w:val="22"/>
          <w:szCs w:val="22"/>
        </w:rPr>
        <w:t>Date: _________________</w:t>
      </w:r>
    </w:p>
    <w:p w14:paraId="3ADE1061" w14:textId="77777777" w:rsidR="005F2A38" w:rsidRPr="00BD54D7" w:rsidRDefault="005F2A38" w:rsidP="005F2A38">
      <w:pPr>
        <w:ind w:left="720" w:hanging="720"/>
        <w:jc w:val="both"/>
        <w:rPr>
          <w:sz w:val="22"/>
          <w:szCs w:val="22"/>
        </w:rPr>
      </w:pPr>
    </w:p>
    <w:p w14:paraId="7427327A" w14:textId="77777777" w:rsidR="005F2A38" w:rsidRPr="00BD54D7" w:rsidRDefault="005F2A38" w:rsidP="005F2A38">
      <w:pPr>
        <w:ind w:left="720" w:hanging="720"/>
        <w:jc w:val="both"/>
        <w:rPr>
          <w:sz w:val="22"/>
          <w:szCs w:val="22"/>
          <w:u w:val="single"/>
        </w:rPr>
      </w:pPr>
      <w:r w:rsidRPr="00BD54D7">
        <w:rPr>
          <w:sz w:val="22"/>
          <w:szCs w:val="22"/>
        </w:rPr>
        <w:t>PRINT NAME AND TITLE OF SIGNER:</w:t>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r w:rsidRPr="00BD54D7">
        <w:rPr>
          <w:sz w:val="22"/>
          <w:szCs w:val="22"/>
          <w:u w:val="single"/>
        </w:rPr>
        <w:tab/>
      </w:r>
    </w:p>
    <w:p w14:paraId="1EC858F9" w14:textId="77777777" w:rsidR="0064426D" w:rsidRDefault="0064426D">
      <w:pPr>
        <w:rPr>
          <w:bCs/>
        </w:rPr>
      </w:pPr>
      <w:r>
        <w:rPr>
          <w:bCs/>
        </w:rPr>
        <w:br w:type="page"/>
      </w:r>
    </w:p>
    <w:p w14:paraId="070A1C9B" w14:textId="77777777" w:rsidR="0064426D" w:rsidRDefault="0064426D" w:rsidP="0064426D">
      <w:pPr>
        <w:jc w:val="center"/>
        <w:rPr>
          <w:bCs/>
        </w:rPr>
      </w:pPr>
      <w:r>
        <w:rPr>
          <w:bCs/>
        </w:rPr>
        <w:lastRenderedPageBreak/>
        <w:t>Attachment “B”</w:t>
      </w:r>
    </w:p>
    <w:p w14:paraId="29F8191D" w14:textId="77777777" w:rsidR="0064426D" w:rsidRDefault="0064426D" w:rsidP="0064426D">
      <w:pPr>
        <w:jc w:val="center"/>
        <w:rPr>
          <w:bCs/>
        </w:rPr>
      </w:pPr>
    </w:p>
    <w:p w14:paraId="16F8FF00" w14:textId="77777777" w:rsidR="002F7A36" w:rsidRDefault="002F7A36" w:rsidP="002F7A36">
      <w:pPr>
        <w:jc w:val="center"/>
        <w:rPr>
          <w:b/>
          <w:sz w:val="22"/>
          <w:szCs w:val="22"/>
          <w:u w:val="single"/>
        </w:rPr>
      </w:pPr>
      <w:r w:rsidRPr="00FC18C9">
        <w:rPr>
          <w:b/>
          <w:sz w:val="22"/>
          <w:szCs w:val="22"/>
          <w:u w:val="single"/>
        </w:rPr>
        <w:t>AGREEMENT FOR</w:t>
      </w:r>
      <w:r>
        <w:rPr>
          <w:b/>
          <w:sz w:val="22"/>
          <w:szCs w:val="22"/>
          <w:u w:val="single"/>
        </w:rPr>
        <w:t xml:space="preserve"> PROFESSIONAL</w:t>
      </w:r>
      <w:r w:rsidRPr="00FC18C9">
        <w:rPr>
          <w:b/>
          <w:sz w:val="22"/>
          <w:szCs w:val="22"/>
          <w:u w:val="single"/>
        </w:rPr>
        <w:t xml:space="preserve"> SERVICES</w:t>
      </w:r>
    </w:p>
    <w:p w14:paraId="695B5127" w14:textId="77777777" w:rsidR="002F7A36" w:rsidRPr="00FC18C9" w:rsidRDefault="002F7A36" w:rsidP="002F7A36">
      <w:pPr>
        <w:jc w:val="center"/>
        <w:rPr>
          <w:b/>
          <w:sz w:val="22"/>
          <w:szCs w:val="22"/>
          <w:u w:val="single"/>
        </w:rPr>
      </w:pPr>
    </w:p>
    <w:p w14:paraId="6F45412C" w14:textId="77777777" w:rsidR="002F7A36" w:rsidRDefault="002F7A36" w:rsidP="002F7A36">
      <w:pPr>
        <w:jc w:val="center"/>
        <w:rPr>
          <w:b/>
          <w:sz w:val="22"/>
          <w:szCs w:val="22"/>
        </w:rPr>
      </w:pPr>
      <w:r w:rsidRPr="0081703D">
        <w:rPr>
          <w:b/>
          <w:sz w:val="22"/>
          <w:szCs w:val="22"/>
          <w:highlight w:val="yellow"/>
        </w:rPr>
        <w:t>&lt;Consultant&gt;</w:t>
      </w:r>
    </w:p>
    <w:p w14:paraId="4EE2266D" w14:textId="77777777" w:rsidR="002F7A36" w:rsidRPr="00FC18C9" w:rsidRDefault="002F7A36" w:rsidP="002F7A36">
      <w:pPr>
        <w:jc w:val="center"/>
        <w:rPr>
          <w:sz w:val="22"/>
          <w:szCs w:val="22"/>
        </w:rPr>
      </w:pPr>
    </w:p>
    <w:p w14:paraId="54E8FDBC" w14:textId="77777777" w:rsidR="002F7A36" w:rsidRPr="00FC18C9" w:rsidRDefault="002F7A36" w:rsidP="002F7A36">
      <w:pPr>
        <w:ind w:firstLine="720"/>
        <w:jc w:val="both"/>
        <w:rPr>
          <w:sz w:val="22"/>
          <w:szCs w:val="22"/>
        </w:rPr>
      </w:pPr>
      <w:r w:rsidRPr="00FC18C9">
        <w:rPr>
          <w:sz w:val="22"/>
          <w:szCs w:val="22"/>
        </w:rPr>
        <w:t>THIS AGREEMENT is made by and between the City of Spokane Valley, a code City of the State of Washington, hereinafter “City” and</w:t>
      </w:r>
      <w:r>
        <w:rPr>
          <w:sz w:val="22"/>
          <w:szCs w:val="22"/>
        </w:rPr>
        <w:t xml:space="preserve"> </w:t>
      </w:r>
      <w:r w:rsidRPr="0081703D">
        <w:rPr>
          <w:sz w:val="22"/>
          <w:szCs w:val="22"/>
          <w:highlight w:val="yellow"/>
        </w:rPr>
        <w:t xml:space="preserve">&lt;name of </w:t>
      </w:r>
      <w:proofErr w:type="gramStart"/>
      <w:r w:rsidRPr="0081703D">
        <w:rPr>
          <w:sz w:val="22"/>
          <w:szCs w:val="22"/>
          <w:highlight w:val="yellow"/>
        </w:rPr>
        <w:t>Consultant</w:t>
      </w:r>
      <w:proofErr w:type="gramEnd"/>
      <w:r w:rsidRPr="0081703D">
        <w:rPr>
          <w:sz w:val="22"/>
          <w:szCs w:val="22"/>
          <w:highlight w:val="yellow"/>
        </w:rPr>
        <w:t>&gt;</w:t>
      </w:r>
      <w:r>
        <w:rPr>
          <w:sz w:val="22"/>
          <w:szCs w:val="22"/>
        </w:rPr>
        <w:t>,</w:t>
      </w:r>
      <w:r w:rsidRPr="00FC18C9">
        <w:rPr>
          <w:sz w:val="22"/>
          <w:szCs w:val="22"/>
        </w:rPr>
        <w:t xml:space="preserve"> hereinafter “</w:t>
      </w:r>
      <w:r>
        <w:rPr>
          <w:sz w:val="22"/>
          <w:szCs w:val="22"/>
        </w:rPr>
        <w:t>Consultant,</w:t>
      </w:r>
      <w:r w:rsidRPr="00FC18C9">
        <w:rPr>
          <w:sz w:val="22"/>
          <w:szCs w:val="22"/>
        </w:rPr>
        <w:t>”</w:t>
      </w:r>
      <w:r>
        <w:rPr>
          <w:sz w:val="22"/>
          <w:szCs w:val="22"/>
        </w:rPr>
        <w:t xml:space="preserve"> jointly referred to as</w:t>
      </w:r>
      <w:r w:rsidRPr="00FC18C9">
        <w:rPr>
          <w:sz w:val="22"/>
          <w:szCs w:val="22"/>
        </w:rPr>
        <w:t xml:space="preserve"> “</w:t>
      </w:r>
      <w:r>
        <w:rPr>
          <w:sz w:val="22"/>
          <w:szCs w:val="22"/>
        </w:rPr>
        <w:t>P</w:t>
      </w:r>
      <w:r w:rsidRPr="00FC18C9">
        <w:rPr>
          <w:sz w:val="22"/>
          <w:szCs w:val="22"/>
        </w:rPr>
        <w:t>arties.”</w:t>
      </w:r>
    </w:p>
    <w:p w14:paraId="095B02D8" w14:textId="77777777" w:rsidR="002F7A36" w:rsidRPr="00FC18C9" w:rsidRDefault="002F7A36" w:rsidP="002F7A36">
      <w:pPr>
        <w:jc w:val="both"/>
        <w:rPr>
          <w:sz w:val="22"/>
          <w:szCs w:val="22"/>
        </w:rPr>
      </w:pPr>
    </w:p>
    <w:p w14:paraId="0388E161" w14:textId="77777777" w:rsidR="002F7A36" w:rsidRPr="00FC18C9" w:rsidRDefault="002F7A36" w:rsidP="002F7A36">
      <w:pPr>
        <w:ind w:firstLine="720"/>
        <w:jc w:val="both"/>
        <w:rPr>
          <w:sz w:val="22"/>
          <w:szCs w:val="22"/>
        </w:rPr>
      </w:pPr>
      <w:r w:rsidRPr="00FC18C9">
        <w:rPr>
          <w:sz w:val="22"/>
          <w:szCs w:val="22"/>
        </w:rPr>
        <w:t>IN CONSIDERATION of the terms and conditions contained herein</w:t>
      </w:r>
      <w:r>
        <w:rPr>
          <w:sz w:val="22"/>
          <w:szCs w:val="22"/>
        </w:rPr>
        <w:t>,</w:t>
      </w:r>
      <w:r w:rsidRPr="00FC18C9">
        <w:rPr>
          <w:sz w:val="22"/>
          <w:szCs w:val="22"/>
        </w:rPr>
        <w:t xml:space="preserve"> the </w:t>
      </w:r>
      <w:r>
        <w:rPr>
          <w:sz w:val="22"/>
          <w:szCs w:val="22"/>
        </w:rPr>
        <w:t>P</w:t>
      </w:r>
      <w:r w:rsidRPr="00FC18C9">
        <w:rPr>
          <w:sz w:val="22"/>
          <w:szCs w:val="22"/>
        </w:rPr>
        <w:t>arties agree as follows:</w:t>
      </w:r>
    </w:p>
    <w:p w14:paraId="353AEF9A" w14:textId="77777777" w:rsidR="002F7A36" w:rsidRPr="00FC18C9" w:rsidRDefault="002F7A36" w:rsidP="002F7A36">
      <w:pPr>
        <w:jc w:val="both"/>
        <w:rPr>
          <w:sz w:val="22"/>
          <w:szCs w:val="22"/>
        </w:rPr>
      </w:pPr>
    </w:p>
    <w:p w14:paraId="3106A49D" w14:textId="77777777" w:rsidR="002F7A36" w:rsidRDefault="002F7A36" w:rsidP="002F7A36">
      <w:pPr>
        <w:jc w:val="both"/>
        <w:rPr>
          <w:sz w:val="22"/>
          <w:szCs w:val="22"/>
        </w:rPr>
      </w:pPr>
      <w:r w:rsidRPr="00FC18C9">
        <w:rPr>
          <w:sz w:val="22"/>
          <w:szCs w:val="22"/>
        </w:rPr>
        <w:t>1.</w:t>
      </w:r>
      <w:r>
        <w:rPr>
          <w:sz w:val="22"/>
          <w:szCs w:val="22"/>
        </w:rPr>
        <w:t xml:space="preserve"> </w:t>
      </w:r>
      <w:r w:rsidRPr="00FC18C9">
        <w:rPr>
          <w:b/>
          <w:sz w:val="22"/>
          <w:szCs w:val="22"/>
          <w:u w:val="single"/>
        </w:rPr>
        <w:t>Work to Be Performed</w:t>
      </w:r>
      <w:r w:rsidRPr="00FC18C9">
        <w:rPr>
          <w:b/>
          <w:sz w:val="22"/>
          <w:szCs w:val="22"/>
        </w:rPr>
        <w:t>.</w:t>
      </w:r>
      <w:r w:rsidRPr="00FC18C9">
        <w:rPr>
          <w:sz w:val="22"/>
          <w:szCs w:val="22"/>
        </w:rPr>
        <w:t xml:space="preserve">  </w:t>
      </w:r>
      <w:r>
        <w:rPr>
          <w:sz w:val="22"/>
          <w:szCs w:val="22"/>
        </w:rPr>
        <w:t>Consultant</w:t>
      </w:r>
      <w:r w:rsidRPr="00FC18C9">
        <w:rPr>
          <w:sz w:val="22"/>
          <w:szCs w:val="22"/>
        </w:rPr>
        <w:t xml:space="preserve"> </w:t>
      </w:r>
      <w:r>
        <w:rPr>
          <w:sz w:val="22"/>
          <w:szCs w:val="22"/>
        </w:rPr>
        <w:t>shall</w:t>
      </w:r>
      <w:r w:rsidRPr="00FC18C9">
        <w:rPr>
          <w:sz w:val="22"/>
          <w:szCs w:val="22"/>
        </w:rPr>
        <w:t xml:space="preserve"> provide all labor, services</w:t>
      </w:r>
      <w:r>
        <w:rPr>
          <w:sz w:val="22"/>
          <w:szCs w:val="22"/>
        </w:rPr>
        <w:t>,</w:t>
      </w:r>
      <w:r w:rsidRPr="00FC18C9">
        <w:rPr>
          <w:sz w:val="22"/>
          <w:szCs w:val="22"/>
        </w:rPr>
        <w:t xml:space="preserve"> and material to satisfactorily complete t</w:t>
      </w:r>
      <w:r>
        <w:rPr>
          <w:sz w:val="22"/>
          <w:szCs w:val="22"/>
        </w:rPr>
        <w:t>he Scope of Services, attached as Exhibit A.</w:t>
      </w:r>
    </w:p>
    <w:p w14:paraId="66E5E151" w14:textId="77777777" w:rsidR="002F7A36" w:rsidRPr="00FC18C9" w:rsidRDefault="002F7A36" w:rsidP="002F7A36">
      <w:pPr>
        <w:jc w:val="both"/>
        <w:rPr>
          <w:sz w:val="22"/>
          <w:szCs w:val="22"/>
        </w:rPr>
      </w:pPr>
    </w:p>
    <w:p w14:paraId="1C01C8CE" w14:textId="77777777" w:rsidR="002F7A36" w:rsidRDefault="002F7A36" w:rsidP="002F7A36">
      <w:pPr>
        <w:ind w:left="720"/>
        <w:jc w:val="both"/>
        <w:rPr>
          <w:sz w:val="22"/>
          <w:szCs w:val="22"/>
        </w:rPr>
      </w:pPr>
      <w:r w:rsidRPr="001861C3">
        <w:rPr>
          <w:sz w:val="22"/>
          <w:szCs w:val="22"/>
        </w:rPr>
        <w:t xml:space="preserve">A. </w:t>
      </w:r>
      <w:r w:rsidRPr="00FC18C9">
        <w:rPr>
          <w:sz w:val="22"/>
          <w:szCs w:val="22"/>
          <w:u w:val="single"/>
        </w:rPr>
        <w:t>Administration</w:t>
      </w:r>
      <w:r w:rsidRPr="00FC18C9">
        <w:rPr>
          <w:sz w:val="22"/>
          <w:szCs w:val="22"/>
        </w:rPr>
        <w:t xml:space="preserve">.  The City Manager or designee shall administer and be the primary contact for </w:t>
      </w:r>
      <w:proofErr w:type="gramStart"/>
      <w:r>
        <w:rPr>
          <w:sz w:val="22"/>
          <w:szCs w:val="22"/>
        </w:rPr>
        <w:t>Consultant</w:t>
      </w:r>
      <w:proofErr w:type="gramEnd"/>
      <w:r w:rsidRPr="00FC18C9">
        <w:rPr>
          <w:sz w:val="22"/>
          <w:szCs w:val="22"/>
        </w:rPr>
        <w:t xml:space="preserve">.  Prior to commencement of work, </w:t>
      </w:r>
      <w:proofErr w:type="gramStart"/>
      <w:r>
        <w:rPr>
          <w:sz w:val="22"/>
          <w:szCs w:val="22"/>
        </w:rPr>
        <w:t>Consultant</w:t>
      </w:r>
      <w:proofErr w:type="gramEnd"/>
      <w:r w:rsidRPr="00FC18C9">
        <w:rPr>
          <w:sz w:val="22"/>
          <w:szCs w:val="22"/>
        </w:rPr>
        <w:t xml:space="preserve"> shall contact the City Manager or designee to review the Scope of </w:t>
      </w:r>
      <w:r>
        <w:rPr>
          <w:sz w:val="22"/>
          <w:szCs w:val="22"/>
        </w:rPr>
        <w:t>Services</w:t>
      </w:r>
      <w:r w:rsidRPr="00FC18C9">
        <w:rPr>
          <w:sz w:val="22"/>
          <w:szCs w:val="22"/>
        </w:rPr>
        <w:t>, schedule</w:t>
      </w:r>
      <w:r>
        <w:rPr>
          <w:sz w:val="22"/>
          <w:szCs w:val="22"/>
        </w:rPr>
        <w:t>,</w:t>
      </w:r>
      <w:r w:rsidRPr="00FC18C9">
        <w:rPr>
          <w:sz w:val="22"/>
          <w:szCs w:val="22"/>
        </w:rPr>
        <w:t xml:space="preserve"> and date of completion.</w:t>
      </w:r>
      <w:r>
        <w:rPr>
          <w:sz w:val="22"/>
          <w:szCs w:val="22"/>
        </w:rPr>
        <w:t xml:space="preserve">  </w:t>
      </w:r>
      <w:r w:rsidRPr="00FC18C9">
        <w:rPr>
          <w:sz w:val="22"/>
          <w:szCs w:val="22"/>
        </w:rPr>
        <w:t>Upon notice from the City Manager or designee</w:t>
      </w:r>
      <w:r>
        <w:rPr>
          <w:sz w:val="22"/>
          <w:szCs w:val="22"/>
        </w:rPr>
        <w:t>,</w:t>
      </w:r>
      <w:r w:rsidRPr="00FC18C9">
        <w:rPr>
          <w:sz w:val="22"/>
          <w:szCs w:val="22"/>
        </w:rPr>
        <w:t xml:space="preserve"> </w:t>
      </w:r>
      <w:r>
        <w:rPr>
          <w:sz w:val="22"/>
          <w:szCs w:val="22"/>
        </w:rPr>
        <w:t>Consultant</w:t>
      </w:r>
      <w:r w:rsidRPr="00FC18C9">
        <w:rPr>
          <w:sz w:val="22"/>
          <w:szCs w:val="22"/>
        </w:rPr>
        <w:t xml:space="preserve"> shall commence work, perform the requested tasks in the Scope of </w:t>
      </w:r>
      <w:r>
        <w:rPr>
          <w:sz w:val="22"/>
          <w:szCs w:val="22"/>
        </w:rPr>
        <w:t>Services</w:t>
      </w:r>
      <w:r w:rsidRPr="00FC18C9">
        <w:rPr>
          <w:sz w:val="22"/>
          <w:szCs w:val="22"/>
        </w:rPr>
        <w:t>, stop work</w:t>
      </w:r>
      <w:r>
        <w:rPr>
          <w:sz w:val="22"/>
          <w:szCs w:val="22"/>
        </w:rPr>
        <w:t>,</w:t>
      </w:r>
      <w:r w:rsidRPr="00FC18C9">
        <w:rPr>
          <w:sz w:val="22"/>
          <w:szCs w:val="22"/>
        </w:rPr>
        <w:t xml:space="preserve"> and promptly cure any failure in pe</w:t>
      </w:r>
      <w:r>
        <w:rPr>
          <w:sz w:val="22"/>
          <w:szCs w:val="22"/>
        </w:rPr>
        <w:t>rformance under this Agreement.</w:t>
      </w:r>
    </w:p>
    <w:p w14:paraId="0B813B4A" w14:textId="77777777" w:rsidR="002F7A36" w:rsidRDefault="002F7A36" w:rsidP="002F7A36">
      <w:pPr>
        <w:ind w:left="720"/>
        <w:jc w:val="both"/>
        <w:rPr>
          <w:sz w:val="22"/>
          <w:szCs w:val="22"/>
        </w:rPr>
      </w:pPr>
    </w:p>
    <w:p w14:paraId="77CC3F0D" w14:textId="77777777" w:rsidR="002F7A36" w:rsidRDefault="002F7A36" w:rsidP="002F7A36">
      <w:pPr>
        <w:ind w:left="720"/>
        <w:jc w:val="both"/>
        <w:rPr>
          <w:sz w:val="22"/>
          <w:szCs w:val="22"/>
        </w:rPr>
      </w:pPr>
      <w:r w:rsidRPr="00FC18C9">
        <w:rPr>
          <w:sz w:val="22"/>
          <w:szCs w:val="22"/>
        </w:rPr>
        <w:t>B.</w:t>
      </w:r>
      <w:r>
        <w:rPr>
          <w:sz w:val="22"/>
          <w:szCs w:val="22"/>
        </w:rPr>
        <w:t xml:space="preserve"> </w:t>
      </w:r>
      <w:r w:rsidRPr="00FC18C9">
        <w:rPr>
          <w:sz w:val="22"/>
          <w:szCs w:val="22"/>
          <w:u w:val="single"/>
        </w:rPr>
        <w:t>Representations</w:t>
      </w:r>
      <w:r w:rsidRPr="00FC18C9">
        <w:rPr>
          <w:sz w:val="22"/>
          <w:szCs w:val="22"/>
        </w:rPr>
        <w:t xml:space="preserve">.  City has relied upon the qualifications of </w:t>
      </w:r>
      <w:proofErr w:type="gramStart"/>
      <w:r>
        <w:rPr>
          <w:sz w:val="22"/>
          <w:szCs w:val="22"/>
        </w:rPr>
        <w:t>Consultant</w:t>
      </w:r>
      <w:proofErr w:type="gramEnd"/>
      <w:r w:rsidRPr="00FC18C9">
        <w:rPr>
          <w:sz w:val="22"/>
          <w:szCs w:val="22"/>
        </w:rPr>
        <w:t xml:space="preserve"> in entering into this </w:t>
      </w:r>
      <w:r>
        <w:rPr>
          <w:sz w:val="22"/>
          <w:szCs w:val="22"/>
        </w:rPr>
        <w:t>A</w:t>
      </w:r>
      <w:r w:rsidRPr="00FC18C9">
        <w:rPr>
          <w:sz w:val="22"/>
          <w:szCs w:val="22"/>
        </w:rPr>
        <w:t xml:space="preserve">greement.  By execution of this </w:t>
      </w:r>
      <w:r>
        <w:rPr>
          <w:sz w:val="22"/>
          <w:szCs w:val="22"/>
        </w:rPr>
        <w:t>A</w:t>
      </w:r>
      <w:r w:rsidRPr="00FC18C9">
        <w:rPr>
          <w:sz w:val="22"/>
          <w:szCs w:val="22"/>
        </w:rPr>
        <w:t xml:space="preserve">greement, </w:t>
      </w:r>
      <w:r>
        <w:rPr>
          <w:sz w:val="22"/>
          <w:szCs w:val="22"/>
        </w:rPr>
        <w:t>Consultant</w:t>
      </w:r>
      <w:r w:rsidRPr="00FC18C9">
        <w:rPr>
          <w:sz w:val="22"/>
          <w:szCs w:val="22"/>
        </w:rPr>
        <w:t xml:space="preserve"> represents it possesses the ability, skill</w:t>
      </w:r>
      <w:r>
        <w:rPr>
          <w:sz w:val="22"/>
          <w:szCs w:val="22"/>
        </w:rPr>
        <w:t>,</w:t>
      </w:r>
      <w:r w:rsidRPr="00FC18C9">
        <w:rPr>
          <w:sz w:val="22"/>
          <w:szCs w:val="22"/>
        </w:rPr>
        <w:t xml:space="preserve"> and resources necessary to perform the work and is familiar with all current laws, rules</w:t>
      </w:r>
      <w:r>
        <w:rPr>
          <w:sz w:val="22"/>
          <w:szCs w:val="22"/>
        </w:rPr>
        <w:t>,</w:t>
      </w:r>
      <w:r w:rsidRPr="00FC18C9">
        <w:rPr>
          <w:sz w:val="22"/>
          <w:szCs w:val="22"/>
        </w:rPr>
        <w:t xml:space="preserve"> and regulations which reasonably relate to the Scope of </w:t>
      </w:r>
      <w:r>
        <w:rPr>
          <w:sz w:val="22"/>
          <w:szCs w:val="22"/>
        </w:rPr>
        <w:t>Services</w:t>
      </w:r>
      <w:r w:rsidRPr="00FC18C9">
        <w:rPr>
          <w:sz w:val="22"/>
          <w:szCs w:val="22"/>
        </w:rPr>
        <w:t xml:space="preserve">.  No substitutions </w:t>
      </w:r>
      <w:proofErr w:type="gramStart"/>
      <w:r w:rsidRPr="00FC18C9">
        <w:rPr>
          <w:sz w:val="22"/>
          <w:szCs w:val="22"/>
        </w:rPr>
        <w:t>of</w:t>
      </w:r>
      <w:proofErr w:type="gramEnd"/>
      <w:r w:rsidRPr="00FC18C9">
        <w:rPr>
          <w:sz w:val="22"/>
          <w:szCs w:val="22"/>
        </w:rPr>
        <w:t xml:space="preserve"> </w:t>
      </w:r>
      <w:r>
        <w:rPr>
          <w:sz w:val="22"/>
          <w:szCs w:val="22"/>
        </w:rPr>
        <w:t>agreed-upon</w:t>
      </w:r>
      <w:r w:rsidRPr="00FC18C9">
        <w:rPr>
          <w:sz w:val="22"/>
          <w:szCs w:val="22"/>
        </w:rPr>
        <w:t xml:space="preserve"> personnel shall be made without the</w:t>
      </w:r>
      <w:r>
        <w:rPr>
          <w:sz w:val="22"/>
          <w:szCs w:val="22"/>
        </w:rPr>
        <w:t xml:space="preserve"> prior</w:t>
      </w:r>
      <w:r w:rsidRPr="00FC18C9">
        <w:rPr>
          <w:sz w:val="22"/>
          <w:szCs w:val="22"/>
        </w:rPr>
        <w:t xml:space="preserve"> written consent of City.</w:t>
      </w:r>
    </w:p>
    <w:p w14:paraId="719BC643" w14:textId="77777777" w:rsidR="002F7A36" w:rsidRDefault="002F7A36" w:rsidP="002F7A36">
      <w:pPr>
        <w:ind w:left="720"/>
        <w:jc w:val="both"/>
        <w:rPr>
          <w:sz w:val="22"/>
          <w:szCs w:val="22"/>
        </w:rPr>
      </w:pPr>
    </w:p>
    <w:p w14:paraId="0011F1F4" w14:textId="77777777" w:rsidR="002F7A36" w:rsidRPr="00FC18C9" w:rsidRDefault="002F7A36" w:rsidP="002F7A36">
      <w:pPr>
        <w:ind w:left="720"/>
        <w:jc w:val="both"/>
        <w:rPr>
          <w:sz w:val="22"/>
          <w:szCs w:val="22"/>
        </w:rPr>
      </w:pPr>
      <w:r>
        <w:rPr>
          <w:sz w:val="22"/>
          <w:szCs w:val="22"/>
        </w:rPr>
        <w:t>Consultant represents that the compensation as stated in paragraph 3 is adequate and sufficient for the timely provision of all professional services required to complete the Scope of Services under this Agreement.</w:t>
      </w:r>
    </w:p>
    <w:p w14:paraId="4B7BC9A0" w14:textId="77777777" w:rsidR="002F7A36" w:rsidRPr="00FC18C9" w:rsidRDefault="002F7A36" w:rsidP="002F7A36">
      <w:pPr>
        <w:jc w:val="both"/>
        <w:rPr>
          <w:sz w:val="22"/>
          <w:szCs w:val="22"/>
        </w:rPr>
      </w:pPr>
    </w:p>
    <w:p w14:paraId="66F2CA81" w14:textId="77777777" w:rsidR="002F7A36" w:rsidRDefault="002F7A36" w:rsidP="002F7A36">
      <w:pPr>
        <w:ind w:left="720"/>
        <w:jc w:val="both"/>
        <w:rPr>
          <w:sz w:val="22"/>
          <w:szCs w:val="22"/>
        </w:rPr>
      </w:pPr>
      <w:r>
        <w:rPr>
          <w:sz w:val="22"/>
          <w:szCs w:val="22"/>
        </w:rPr>
        <w:t>Consultant</w:t>
      </w:r>
      <w:r w:rsidRPr="00FC18C9">
        <w:rPr>
          <w:sz w:val="22"/>
          <w:szCs w:val="22"/>
        </w:rPr>
        <w:t xml:space="preserve"> shall be responsible for the technical accuracy of its services and documents resulting therefrom, and City shall not be responsible for discovering deficiencies therein. </w:t>
      </w:r>
      <w:r>
        <w:rPr>
          <w:sz w:val="22"/>
          <w:szCs w:val="22"/>
        </w:rPr>
        <w:t xml:space="preserve"> Consultant</w:t>
      </w:r>
      <w:r w:rsidRPr="00FC18C9">
        <w:rPr>
          <w:sz w:val="22"/>
          <w:szCs w:val="22"/>
        </w:rPr>
        <w:t xml:space="preserve"> shall correct such deficiencies without additional compensation except to the extent such action is directly attributable to deficiencies in City</w:t>
      </w:r>
      <w:r>
        <w:rPr>
          <w:sz w:val="22"/>
          <w:szCs w:val="22"/>
        </w:rPr>
        <w:t>-</w:t>
      </w:r>
      <w:r w:rsidRPr="00FC18C9">
        <w:rPr>
          <w:sz w:val="22"/>
          <w:szCs w:val="22"/>
        </w:rPr>
        <w:t>furnished information.</w:t>
      </w:r>
    </w:p>
    <w:p w14:paraId="0B4F9401" w14:textId="77777777" w:rsidR="002F7A36" w:rsidRDefault="002F7A36" w:rsidP="002F7A36">
      <w:pPr>
        <w:ind w:left="720"/>
        <w:jc w:val="both"/>
        <w:rPr>
          <w:sz w:val="22"/>
          <w:szCs w:val="22"/>
        </w:rPr>
      </w:pPr>
    </w:p>
    <w:p w14:paraId="06ED9560" w14:textId="77777777" w:rsidR="002F7A36" w:rsidRDefault="002F7A36" w:rsidP="002F7A36">
      <w:pPr>
        <w:ind w:left="720"/>
        <w:jc w:val="both"/>
        <w:rPr>
          <w:sz w:val="22"/>
          <w:szCs w:val="22"/>
        </w:rPr>
      </w:pPr>
      <w:r w:rsidRPr="00600809">
        <w:rPr>
          <w:sz w:val="22"/>
          <w:szCs w:val="22"/>
        </w:rPr>
        <w:t xml:space="preserve">C. </w:t>
      </w:r>
      <w:r w:rsidRPr="00021956">
        <w:rPr>
          <w:sz w:val="22"/>
          <w:szCs w:val="22"/>
          <w:u w:val="single"/>
        </w:rPr>
        <w:t>Standard of Care</w:t>
      </w:r>
      <w:r w:rsidRPr="00600809">
        <w:rPr>
          <w:sz w:val="22"/>
          <w:szCs w:val="22"/>
        </w:rPr>
        <w:t xml:space="preserve">.  </w:t>
      </w:r>
      <w:r w:rsidRPr="00583996">
        <w:rPr>
          <w:sz w:val="22"/>
          <w:szCs w:val="22"/>
        </w:rPr>
        <w:t xml:space="preserve">Consultant shall exercise the degree of skill and diligence normally employed by professional consultants engaged in the same profession, and </w:t>
      </w:r>
      <w:proofErr w:type="gramStart"/>
      <w:r w:rsidRPr="00583996">
        <w:rPr>
          <w:sz w:val="22"/>
          <w:szCs w:val="22"/>
        </w:rPr>
        <w:t>performing</w:t>
      </w:r>
      <w:proofErr w:type="gramEnd"/>
      <w:r w:rsidRPr="00583996">
        <w:rPr>
          <w:sz w:val="22"/>
          <w:szCs w:val="22"/>
        </w:rPr>
        <w:t xml:space="preserve"> the same or similar services at the time such services are performed.</w:t>
      </w:r>
    </w:p>
    <w:p w14:paraId="63884164" w14:textId="77777777" w:rsidR="002F7A36" w:rsidRPr="00600809" w:rsidRDefault="002F7A36" w:rsidP="002F7A36">
      <w:pPr>
        <w:ind w:left="720"/>
        <w:rPr>
          <w:sz w:val="22"/>
          <w:szCs w:val="22"/>
        </w:rPr>
      </w:pPr>
    </w:p>
    <w:p w14:paraId="7D417809" w14:textId="77777777" w:rsidR="002F7A36" w:rsidRPr="00FC18C9" w:rsidRDefault="002F7A36" w:rsidP="002F7A36">
      <w:pPr>
        <w:ind w:left="720"/>
        <w:jc w:val="both"/>
        <w:rPr>
          <w:sz w:val="22"/>
          <w:szCs w:val="22"/>
        </w:rPr>
      </w:pPr>
      <w:r>
        <w:rPr>
          <w:sz w:val="22"/>
          <w:szCs w:val="22"/>
        </w:rPr>
        <w:t>D</w:t>
      </w:r>
      <w:r w:rsidRPr="00FC18C9">
        <w:rPr>
          <w:sz w:val="22"/>
          <w:szCs w:val="22"/>
        </w:rPr>
        <w:t>.</w:t>
      </w:r>
      <w:r>
        <w:rPr>
          <w:sz w:val="22"/>
          <w:szCs w:val="22"/>
        </w:rPr>
        <w:t xml:space="preserve"> </w:t>
      </w:r>
      <w:r w:rsidRPr="00FC18C9">
        <w:rPr>
          <w:sz w:val="22"/>
          <w:szCs w:val="22"/>
          <w:u w:val="single"/>
        </w:rPr>
        <w:t>Modifications</w:t>
      </w:r>
      <w:r w:rsidRPr="00FC18C9">
        <w:rPr>
          <w:sz w:val="22"/>
          <w:szCs w:val="22"/>
        </w:rPr>
        <w:t xml:space="preserve">.  City may modify this </w:t>
      </w:r>
      <w:r>
        <w:rPr>
          <w:sz w:val="22"/>
          <w:szCs w:val="22"/>
        </w:rPr>
        <w:t>A</w:t>
      </w:r>
      <w:r w:rsidRPr="00FC18C9">
        <w:rPr>
          <w:sz w:val="22"/>
          <w:szCs w:val="22"/>
        </w:rPr>
        <w:t xml:space="preserve">greement and order changes in the work whenever necessary or advisable. </w:t>
      </w:r>
      <w:r>
        <w:rPr>
          <w:sz w:val="22"/>
          <w:szCs w:val="22"/>
        </w:rPr>
        <w:t xml:space="preserve"> Consultant</w:t>
      </w:r>
      <w:r w:rsidRPr="00FC18C9">
        <w:rPr>
          <w:sz w:val="22"/>
          <w:szCs w:val="22"/>
        </w:rPr>
        <w:t xml:space="preserve"> </w:t>
      </w:r>
      <w:r>
        <w:rPr>
          <w:sz w:val="22"/>
          <w:szCs w:val="22"/>
        </w:rPr>
        <w:t>shall</w:t>
      </w:r>
      <w:r w:rsidRPr="00FC18C9">
        <w:rPr>
          <w:sz w:val="22"/>
          <w:szCs w:val="22"/>
        </w:rPr>
        <w:t xml:space="preserve"> accept modifications when ordered in writing by the City Manager or designee</w:t>
      </w:r>
      <w:r>
        <w:rPr>
          <w:sz w:val="22"/>
          <w:szCs w:val="22"/>
        </w:rPr>
        <w:t>, so long as the additional work is within the scope of Consultant’s area of practice</w:t>
      </w:r>
      <w:r w:rsidRPr="00FC18C9">
        <w:rPr>
          <w:sz w:val="22"/>
          <w:szCs w:val="22"/>
        </w:rPr>
        <w:t xml:space="preserve">.  Compensation for such modifications or changes shall be as mutually agreed between the </w:t>
      </w:r>
      <w:r>
        <w:rPr>
          <w:sz w:val="22"/>
          <w:szCs w:val="22"/>
        </w:rPr>
        <w:t>P</w:t>
      </w:r>
      <w:r w:rsidRPr="00FC18C9">
        <w:rPr>
          <w:sz w:val="22"/>
          <w:szCs w:val="22"/>
        </w:rPr>
        <w:t xml:space="preserve">arties.  </w:t>
      </w:r>
      <w:proofErr w:type="gramStart"/>
      <w:r>
        <w:rPr>
          <w:sz w:val="22"/>
          <w:szCs w:val="22"/>
        </w:rPr>
        <w:t>Consultant</w:t>
      </w:r>
      <w:proofErr w:type="gramEnd"/>
      <w:r w:rsidRPr="00FC18C9">
        <w:rPr>
          <w:sz w:val="22"/>
          <w:szCs w:val="22"/>
        </w:rPr>
        <w:t xml:space="preserve"> shall make such revisions in the work as are necessary to correct errors or omissions appearing therein when required to do so by City without additional compensation.</w:t>
      </w:r>
    </w:p>
    <w:p w14:paraId="53A6E1E3" w14:textId="77777777" w:rsidR="002F7A36" w:rsidRPr="00FC18C9" w:rsidRDefault="002F7A36" w:rsidP="002F7A36">
      <w:pPr>
        <w:jc w:val="both"/>
        <w:rPr>
          <w:sz w:val="22"/>
          <w:szCs w:val="22"/>
        </w:rPr>
      </w:pPr>
    </w:p>
    <w:p w14:paraId="44349B9B" w14:textId="77777777" w:rsidR="002F7A36" w:rsidRPr="00FC18C9" w:rsidRDefault="002F7A36" w:rsidP="002F7A36">
      <w:pPr>
        <w:jc w:val="both"/>
        <w:rPr>
          <w:sz w:val="22"/>
          <w:szCs w:val="22"/>
        </w:rPr>
      </w:pPr>
      <w:r w:rsidRPr="00FC18C9">
        <w:rPr>
          <w:sz w:val="22"/>
          <w:szCs w:val="22"/>
        </w:rPr>
        <w:t>2.</w:t>
      </w:r>
      <w:r>
        <w:rPr>
          <w:sz w:val="22"/>
          <w:szCs w:val="22"/>
        </w:rPr>
        <w:t xml:space="preserve"> </w:t>
      </w:r>
      <w:r w:rsidRPr="00FC18C9">
        <w:rPr>
          <w:b/>
          <w:sz w:val="22"/>
          <w:szCs w:val="22"/>
          <w:u w:val="single"/>
        </w:rPr>
        <w:t>Term of Contract</w:t>
      </w:r>
      <w:r w:rsidRPr="00FC18C9">
        <w:rPr>
          <w:b/>
          <w:sz w:val="22"/>
          <w:szCs w:val="22"/>
        </w:rPr>
        <w:t>.</w:t>
      </w:r>
      <w:r w:rsidRPr="00FC18C9">
        <w:rPr>
          <w:sz w:val="22"/>
          <w:szCs w:val="22"/>
        </w:rPr>
        <w:t xml:space="preserve">  This </w:t>
      </w:r>
      <w:r>
        <w:rPr>
          <w:sz w:val="22"/>
          <w:szCs w:val="22"/>
        </w:rPr>
        <w:t>A</w:t>
      </w:r>
      <w:r w:rsidRPr="00FC18C9">
        <w:rPr>
          <w:sz w:val="22"/>
          <w:szCs w:val="22"/>
        </w:rPr>
        <w:t>greement shall be in full force and effect upon execution and shall remain in effect until completion of all contractual requirements</w:t>
      </w:r>
      <w:r>
        <w:rPr>
          <w:sz w:val="22"/>
          <w:szCs w:val="22"/>
        </w:rPr>
        <w:t xml:space="preserve"> have been met as determined by City.  Consultant shall complete its work by </w:t>
      </w:r>
      <w:r w:rsidRPr="0081703D">
        <w:rPr>
          <w:sz w:val="22"/>
          <w:szCs w:val="22"/>
          <w:highlight w:val="yellow"/>
        </w:rPr>
        <w:t>&lt;date&gt;, 20___,</w:t>
      </w:r>
      <w:r>
        <w:rPr>
          <w:sz w:val="22"/>
          <w:szCs w:val="22"/>
        </w:rPr>
        <w:t xml:space="preserve"> unless the time for performance is extended in writing by the Parties.</w:t>
      </w:r>
    </w:p>
    <w:p w14:paraId="3142507E" w14:textId="77777777" w:rsidR="002F7A36" w:rsidRPr="00FC18C9" w:rsidRDefault="002F7A36" w:rsidP="002F7A36">
      <w:pPr>
        <w:jc w:val="both"/>
        <w:rPr>
          <w:sz w:val="22"/>
          <w:szCs w:val="22"/>
        </w:rPr>
      </w:pPr>
    </w:p>
    <w:p w14:paraId="5816BAAD" w14:textId="77777777" w:rsidR="002F7A36" w:rsidRDefault="002F7A36" w:rsidP="002F7A36">
      <w:pPr>
        <w:jc w:val="both"/>
        <w:rPr>
          <w:sz w:val="22"/>
          <w:szCs w:val="22"/>
        </w:rPr>
      </w:pPr>
      <w:r w:rsidRPr="00FC18C9">
        <w:rPr>
          <w:sz w:val="22"/>
          <w:szCs w:val="22"/>
        </w:rPr>
        <w:t xml:space="preserve">Either </w:t>
      </w:r>
      <w:r>
        <w:rPr>
          <w:sz w:val="22"/>
          <w:szCs w:val="22"/>
        </w:rPr>
        <w:t>P</w:t>
      </w:r>
      <w:r w:rsidRPr="00FC18C9">
        <w:rPr>
          <w:sz w:val="22"/>
          <w:szCs w:val="22"/>
        </w:rPr>
        <w:t xml:space="preserve">arty </w:t>
      </w:r>
      <w:r>
        <w:rPr>
          <w:sz w:val="22"/>
          <w:szCs w:val="22"/>
        </w:rPr>
        <w:t xml:space="preserve">may terminate this Agreement for material breach after providing the other Party with at least 10 days’ prior notice and an opportunity to cure the breach.  City </w:t>
      </w:r>
      <w:r w:rsidRPr="00FC18C9">
        <w:rPr>
          <w:sz w:val="22"/>
          <w:szCs w:val="22"/>
        </w:rPr>
        <w:t>may</w:t>
      </w:r>
      <w:r>
        <w:rPr>
          <w:sz w:val="22"/>
          <w:szCs w:val="22"/>
        </w:rPr>
        <w:t xml:space="preserve">, in addition, </w:t>
      </w:r>
      <w:r w:rsidRPr="00FC18C9">
        <w:rPr>
          <w:sz w:val="22"/>
          <w:szCs w:val="22"/>
        </w:rPr>
        <w:t xml:space="preserve">terminate this </w:t>
      </w:r>
      <w:r>
        <w:rPr>
          <w:sz w:val="22"/>
          <w:szCs w:val="22"/>
        </w:rPr>
        <w:t>A</w:t>
      </w:r>
      <w:r w:rsidRPr="00FC18C9">
        <w:rPr>
          <w:sz w:val="22"/>
          <w:szCs w:val="22"/>
        </w:rPr>
        <w:t xml:space="preserve">greement </w:t>
      </w:r>
      <w:r>
        <w:rPr>
          <w:sz w:val="22"/>
          <w:szCs w:val="22"/>
        </w:rPr>
        <w:t xml:space="preserve">for any reason </w:t>
      </w:r>
      <w:r w:rsidRPr="00FC18C9">
        <w:rPr>
          <w:sz w:val="22"/>
          <w:szCs w:val="22"/>
        </w:rPr>
        <w:t xml:space="preserve">by </w:t>
      </w:r>
      <w:r>
        <w:rPr>
          <w:sz w:val="22"/>
          <w:szCs w:val="22"/>
        </w:rPr>
        <w:t>10</w:t>
      </w:r>
      <w:r w:rsidRPr="00FC18C9">
        <w:rPr>
          <w:sz w:val="22"/>
          <w:szCs w:val="22"/>
        </w:rPr>
        <w:t xml:space="preserve"> days</w:t>
      </w:r>
      <w:r>
        <w:rPr>
          <w:sz w:val="22"/>
          <w:szCs w:val="22"/>
        </w:rPr>
        <w:t>’</w:t>
      </w:r>
      <w:r w:rsidRPr="00FC18C9">
        <w:rPr>
          <w:sz w:val="22"/>
          <w:szCs w:val="22"/>
        </w:rPr>
        <w:t xml:space="preserve"> written notice to </w:t>
      </w:r>
      <w:proofErr w:type="gramStart"/>
      <w:r>
        <w:rPr>
          <w:sz w:val="22"/>
          <w:szCs w:val="22"/>
        </w:rPr>
        <w:t>Consultant</w:t>
      </w:r>
      <w:proofErr w:type="gramEnd"/>
      <w:r w:rsidRPr="00FC18C9">
        <w:rPr>
          <w:sz w:val="22"/>
          <w:szCs w:val="22"/>
        </w:rPr>
        <w:t>.  In the event</w:t>
      </w:r>
      <w:r>
        <w:rPr>
          <w:sz w:val="22"/>
          <w:szCs w:val="22"/>
        </w:rPr>
        <w:t xml:space="preserve"> of</w:t>
      </w:r>
      <w:r w:rsidRPr="00FC18C9">
        <w:rPr>
          <w:sz w:val="22"/>
          <w:szCs w:val="22"/>
        </w:rPr>
        <w:t xml:space="preserve"> termination</w:t>
      </w:r>
      <w:r>
        <w:rPr>
          <w:sz w:val="22"/>
          <w:szCs w:val="22"/>
        </w:rPr>
        <w:t xml:space="preserve"> without breach</w:t>
      </w:r>
      <w:r w:rsidRPr="00FC18C9">
        <w:rPr>
          <w:sz w:val="22"/>
          <w:szCs w:val="22"/>
        </w:rPr>
        <w:t xml:space="preserve">, City shall pay </w:t>
      </w:r>
      <w:r>
        <w:rPr>
          <w:sz w:val="22"/>
          <w:szCs w:val="22"/>
        </w:rPr>
        <w:t>Consultant</w:t>
      </w:r>
      <w:r w:rsidRPr="00FC18C9">
        <w:rPr>
          <w:sz w:val="22"/>
          <w:szCs w:val="22"/>
        </w:rPr>
        <w:t xml:space="preserve"> for all work previously authorized and satisfactorily performed prior to the termination date.</w:t>
      </w:r>
    </w:p>
    <w:p w14:paraId="7B0474EE" w14:textId="77777777" w:rsidR="002F7A36" w:rsidRPr="00FC18C9" w:rsidRDefault="002F7A36" w:rsidP="002F7A36">
      <w:pPr>
        <w:jc w:val="both"/>
        <w:rPr>
          <w:sz w:val="22"/>
          <w:szCs w:val="22"/>
        </w:rPr>
      </w:pPr>
    </w:p>
    <w:p w14:paraId="7506D8DA" w14:textId="77777777" w:rsidR="002F7A36" w:rsidRDefault="002F7A36" w:rsidP="002F7A36">
      <w:pPr>
        <w:jc w:val="both"/>
        <w:rPr>
          <w:sz w:val="22"/>
          <w:szCs w:val="22"/>
        </w:rPr>
      </w:pPr>
      <w:r w:rsidRPr="00FC18C9">
        <w:rPr>
          <w:sz w:val="22"/>
          <w:szCs w:val="22"/>
        </w:rPr>
        <w:t>3.</w:t>
      </w:r>
      <w:r>
        <w:rPr>
          <w:sz w:val="22"/>
          <w:szCs w:val="22"/>
        </w:rPr>
        <w:t xml:space="preserve"> </w:t>
      </w:r>
      <w:r w:rsidRPr="00FC18C9">
        <w:rPr>
          <w:b/>
          <w:sz w:val="22"/>
          <w:szCs w:val="22"/>
          <w:u w:val="single"/>
        </w:rPr>
        <w:t>Compensation</w:t>
      </w:r>
      <w:r w:rsidRPr="00FC18C9">
        <w:rPr>
          <w:b/>
          <w:sz w:val="22"/>
          <w:szCs w:val="22"/>
        </w:rPr>
        <w:t>.</w:t>
      </w:r>
      <w:r w:rsidRPr="00FC18C9">
        <w:rPr>
          <w:sz w:val="22"/>
          <w:szCs w:val="22"/>
        </w:rPr>
        <w:t xml:space="preserve">  </w:t>
      </w:r>
      <w:r w:rsidRPr="002B5EC3">
        <w:rPr>
          <w:sz w:val="22"/>
          <w:szCs w:val="22"/>
          <w:highlight w:val="yellow"/>
        </w:rPr>
        <w:t>(</w:t>
      </w:r>
      <w:r>
        <w:rPr>
          <w:sz w:val="22"/>
          <w:szCs w:val="22"/>
          <w:highlight w:val="yellow"/>
        </w:rPr>
        <w:t xml:space="preserve">Option A: </w:t>
      </w:r>
      <w:r w:rsidRPr="002B5EC3">
        <w:rPr>
          <w:sz w:val="22"/>
          <w:szCs w:val="22"/>
          <w:highlight w:val="yellow"/>
        </w:rPr>
        <w:t>If using Option A, delete option B</w:t>
      </w:r>
      <w:r>
        <w:rPr>
          <w:sz w:val="22"/>
          <w:szCs w:val="22"/>
          <w:highlight w:val="yellow"/>
        </w:rPr>
        <w:t xml:space="preserve"> and delete these yellow sections</w:t>
      </w:r>
      <w:r w:rsidRPr="002B5EC3">
        <w:rPr>
          <w:sz w:val="22"/>
          <w:szCs w:val="22"/>
          <w:highlight w:val="yellow"/>
        </w:rPr>
        <w:t>)</w:t>
      </w:r>
      <w:r>
        <w:rPr>
          <w:sz w:val="22"/>
          <w:szCs w:val="22"/>
        </w:rPr>
        <w:t xml:space="preserve"> </w:t>
      </w:r>
      <w:r w:rsidRPr="00FC18C9">
        <w:rPr>
          <w:sz w:val="22"/>
          <w:szCs w:val="22"/>
        </w:rPr>
        <w:t xml:space="preserve">City agrees to pay </w:t>
      </w:r>
      <w:r>
        <w:rPr>
          <w:sz w:val="22"/>
          <w:szCs w:val="22"/>
        </w:rPr>
        <w:t>Consultant a flat fee of</w:t>
      </w:r>
      <w:r w:rsidRPr="00FC18C9">
        <w:rPr>
          <w:sz w:val="22"/>
          <w:szCs w:val="22"/>
        </w:rPr>
        <w:t xml:space="preserve"> </w:t>
      </w:r>
      <w:r w:rsidRPr="0081703D">
        <w:rPr>
          <w:sz w:val="22"/>
          <w:szCs w:val="22"/>
          <w:highlight w:val="yellow"/>
        </w:rPr>
        <w:t>$</w:t>
      </w:r>
      <w:r>
        <w:rPr>
          <w:sz w:val="22"/>
          <w:szCs w:val="22"/>
          <w:highlight w:val="yellow"/>
          <w:u w:val="single"/>
        </w:rPr>
        <w:tab/>
      </w:r>
      <w:r>
        <w:rPr>
          <w:sz w:val="22"/>
          <w:szCs w:val="22"/>
          <w:highlight w:val="yellow"/>
          <w:u w:val="single"/>
        </w:rPr>
        <w:tab/>
      </w:r>
      <w:r>
        <w:rPr>
          <w:sz w:val="22"/>
          <w:szCs w:val="22"/>
          <w:highlight w:val="yellow"/>
          <w:u w:val="single"/>
        </w:rPr>
        <w:tab/>
      </w:r>
      <w:r>
        <w:rPr>
          <w:sz w:val="22"/>
          <w:szCs w:val="22"/>
          <w:highlight w:val="yellow"/>
          <w:u w:val="single"/>
        </w:rPr>
        <w:tab/>
      </w:r>
      <w:r>
        <w:rPr>
          <w:sz w:val="22"/>
          <w:szCs w:val="22"/>
        </w:rPr>
        <w:t xml:space="preserve">, (which includes Washington State Sales Tax if any is applicable) as full compensation for everything done under this Agreement, as set forth in Exhibit B.  Consultant shall not perform any extra, further, or additional services for which it will request additional compensation from City without a prior written agreement for such services and </w:t>
      </w:r>
      <w:proofErr w:type="gramStart"/>
      <w:r>
        <w:rPr>
          <w:sz w:val="22"/>
          <w:szCs w:val="22"/>
        </w:rPr>
        <w:t>payment</w:t>
      </w:r>
      <w:proofErr w:type="gramEnd"/>
      <w:r>
        <w:rPr>
          <w:sz w:val="22"/>
          <w:szCs w:val="22"/>
        </w:rPr>
        <w:t xml:space="preserve"> therefore.</w:t>
      </w:r>
    </w:p>
    <w:p w14:paraId="22BA0FEB" w14:textId="77777777" w:rsidR="002F7A36" w:rsidRDefault="002F7A36" w:rsidP="002F7A36">
      <w:pPr>
        <w:jc w:val="both"/>
        <w:rPr>
          <w:sz w:val="22"/>
          <w:szCs w:val="22"/>
        </w:rPr>
      </w:pPr>
    </w:p>
    <w:p w14:paraId="5701736D" w14:textId="77777777" w:rsidR="002F7A36" w:rsidRPr="00FC18C9" w:rsidRDefault="002F7A36" w:rsidP="002F7A36">
      <w:pPr>
        <w:jc w:val="both"/>
        <w:rPr>
          <w:sz w:val="22"/>
          <w:szCs w:val="22"/>
        </w:rPr>
      </w:pPr>
      <w:r w:rsidRPr="002B5EC3">
        <w:rPr>
          <w:sz w:val="22"/>
          <w:szCs w:val="22"/>
          <w:highlight w:val="yellow"/>
        </w:rPr>
        <w:t>(</w:t>
      </w:r>
      <w:r>
        <w:rPr>
          <w:sz w:val="22"/>
          <w:szCs w:val="22"/>
          <w:highlight w:val="yellow"/>
        </w:rPr>
        <w:t xml:space="preserve">Option B: </w:t>
      </w:r>
      <w:r w:rsidRPr="002B5EC3">
        <w:rPr>
          <w:sz w:val="22"/>
          <w:szCs w:val="22"/>
          <w:highlight w:val="yellow"/>
        </w:rPr>
        <w:t>If using Option B, delete option A</w:t>
      </w:r>
      <w:r>
        <w:rPr>
          <w:sz w:val="22"/>
          <w:szCs w:val="22"/>
          <w:highlight w:val="yellow"/>
        </w:rPr>
        <w:t xml:space="preserve"> and delete these yellow sections</w:t>
      </w:r>
      <w:r w:rsidRPr="002B5EC3">
        <w:rPr>
          <w:sz w:val="22"/>
          <w:szCs w:val="22"/>
          <w:highlight w:val="yellow"/>
        </w:rPr>
        <w:t>)</w:t>
      </w:r>
      <w:r>
        <w:rPr>
          <w:sz w:val="22"/>
          <w:szCs w:val="22"/>
        </w:rPr>
        <w:t xml:space="preserve"> City agrees to pay Consultant an agreed upon hourly rate up to a maximum amount of </w:t>
      </w:r>
      <w:r w:rsidRPr="0081703D">
        <w:rPr>
          <w:sz w:val="22"/>
          <w:szCs w:val="22"/>
          <w:highlight w:val="yellow"/>
        </w:rPr>
        <w:t>$</w:t>
      </w:r>
      <w:r>
        <w:rPr>
          <w:sz w:val="22"/>
          <w:szCs w:val="22"/>
          <w:highlight w:val="yellow"/>
          <w:u w:val="single"/>
        </w:rPr>
        <w:tab/>
      </w:r>
      <w:r>
        <w:rPr>
          <w:sz w:val="22"/>
          <w:szCs w:val="22"/>
          <w:highlight w:val="yellow"/>
          <w:u w:val="single"/>
        </w:rPr>
        <w:tab/>
      </w:r>
      <w:r>
        <w:rPr>
          <w:sz w:val="22"/>
          <w:szCs w:val="22"/>
          <w:highlight w:val="yellow"/>
          <w:u w:val="single"/>
        </w:rPr>
        <w:tab/>
      </w:r>
      <w:r>
        <w:rPr>
          <w:sz w:val="22"/>
          <w:szCs w:val="22"/>
          <w:highlight w:val="yellow"/>
          <w:u w:val="single"/>
        </w:rPr>
        <w:tab/>
      </w:r>
      <w:r>
        <w:rPr>
          <w:sz w:val="22"/>
          <w:szCs w:val="22"/>
        </w:rPr>
        <w:t xml:space="preserve"> as full compensation for everything done under this Agreement, as set forth in Exhibit B.  Consultant shall not perform any extra, further, or additional services for which it will request additional compensation from City without a prior written agreement for such services and </w:t>
      </w:r>
      <w:proofErr w:type="gramStart"/>
      <w:r>
        <w:rPr>
          <w:sz w:val="22"/>
          <w:szCs w:val="22"/>
        </w:rPr>
        <w:t>payment</w:t>
      </w:r>
      <w:proofErr w:type="gramEnd"/>
      <w:r>
        <w:rPr>
          <w:sz w:val="22"/>
          <w:szCs w:val="22"/>
        </w:rPr>
        <w:t xml:space="preserve"> therefore.</w:t>
      </w:r>
    </w:p>
    <w:p w14:paraId="6DB5FA41" w14:textId="77777777" w:rsidR="002F7A36" w:rsidRPr="00FC18C9" w:rsidRDefault="002F7A36" w:rsidP="002F7A36">
      <w:pPr>
        <w:jc w:val="both"/>
        <w:rPr>
          <w:sz w:val="22"/>
          <w:szCs w:val="22"/>
        </w:rPr>
      </w:pPr>
    </w:p>
    <w:p w14:paraId="794E91C3" w14:textId="77777777" w:rsidR="002F7A36" w:rsidRPr="00FC18C9" w:rsidRDefault="002F7A36" w:rsidP="002F7A36">
      <w:pPr>
        <w:jc w:val="both"/>
        <w:rPr>
          <w:sz w:val="22"/>
          <w:szCs w:val="22"/>
        </w:rPr>
      </w:pPr>
      <w:r w:rsidRPr="00FC18C9">
        <w:rPr>
          <w:sz w:val="22"/>
          <w:szCs w:val="22"/>
        </w:rPr>
        <w:t>4.</w:t>
      </w:r>
      <w:r>
        <w:rPr>
          <w:sz w:val="22"/>
          <w:szCs w:val="22"/>
        </w:rPr>
        <w:t xml:space="preserve"> </w:t>
      </w:r>
      <w:r w:rsidRPr="00FC18C9">
        <w:rPr>
          <w:b/>
          <w:sz w:val="22"/>
          <w:szCs w:val="22"/>
          <w:u w:val="single"/>
        </w:rPr>
        <w:t>Payment</w:t>
      </w:r>
      <w:r w:rsidRPr="00FC18C9">
        <w:rPr>
          <w:b/>
          <w:sz w:val="22"/>
          <w:szCs w:val="22"/>
        </w:rPr>
        <w:t>.</w:t>
      </w:r>
      <w:r w:rsidRPr="00FC18C9">
        <w:rPr>
          <w:sz w:val="22"/>
          <w:szCs w:val="22"/>
        </w:rPr>
        <w:t xml:space="preserve">  </w:t>
      </w:r>
      <w:proofErr w:type="gramStart"/>
      <w:r>
        <w:rPr>
          <w:sz w:val="22"/>
          <w:szCs w:val="22"/>
        </w:rPr>
        <w:t>Consultant</w:t>
      </w:r>
      <w:proofErr w:type="gramEnd"/>
      <w:r w:rsidRPr="00FC18C9">
        <w:rPr>
          <w:sz w:val="22"/>
          <w:szCs w:val="22"/>
        </w:rPr>
        <w:t xml:space="preserve"> shall be paid monthly upon presentation of an invoice to City.  Applications for payment shall be sent to the City </w:t>
      </w:r>
      <w:r>
        <w:rPr>
          <w:sz w:val="22"/>
          <w:szCs w:val="22"/>
        </w:rPr>
        <w:t xml:space="preserve">Finance Department at the </w:t>
      </w:r>
      <w:proofErr w:type="gramStart"/>
      <w:r>
        <w:rPr>
          <w:sz w:val="22"/>
          <w:szCs w:val="22"/>
        </w:rPr>
        <w:t>below-stated address</w:t>
      </w:r>
      <w:proofErr w:type="gramEnd"/>
      <w:r>
        <w:rPr>
          <w:sz w:val="22"/>
          <w:szCs w:val="22"/>
        </w:rPr>
        <w:t>.</w:t>
      </w:r>
    </w:p>
    <w:p w14:paraId="563AD34F" w14:textId="77777777" w:rsidR="002F7A36" w:rsidRPr="00FC18C9" w:rsidRDefault="002F7A36" w:rsidP="002F7A36">
      <w:pPr>
        <w:jc w:val="both"/>
        <w:rPr>
          <w:sz w:val="22"/>
          <w:szCs w:val="22"/>
        </w:rPr>
      </w:pPr>
    </w:p>
    <w:p w14:paraId="29C96613" w14:textId="77777777" w:rsidR="002F7A36" w:rsidRPr="00FC18C9" w:rsidRDefault="002F7A36" w:rsidP="002F7A36">
      <w:pPr>
        <w:jc w:val="both"/>
        <w:rPr>
          <w:sz w:val="22"/>
          <w:szCs w:val="22"/>
        </w:rPr>
      </w:pPr>
      <w:r w:rsidRPr="00FC18C9">
        <w:rPr>
          <w:sz w:val="22"/>
          <w:szCs w:val="22"/>
        </w:rPr>
        <w:t xml:space="preserve">City reserves the right to withhold payment under this </w:t>
      </w:r>
      <w:r>
        <w:rPr>
          <w:sz w:val="22"/>
          <w:szCs w:val="22"/>
        </w:rPr>
        <w:t>A</w:t>
      </w:r>
      <w:r w:rsidRPr="00FC18C9">
        <w:rPr>
          <w:sz w:val="22"/>
          <w:szCs w:val="22"/>
        </w:rPr>
        <w:t xml:space="preserve">greement </w:t>
      </w:r>
      <w:r>
        <w:rPr>
          <w:sz w:val="22"/>
          <w:szCs w:val="22"/>
        </w:rPr>
        <w:t xml:space="preserve">for that portion of the work (if any) </w:t>
      </w:r>
      <w:r w:rsidRPr="00FC18C9">
        <w:rPr>
          <w:sz w:val="22"/>
          <w:szCs w:val="22"/>
        </w:rPr>
        <w:t xml:space="preserve">which is determined in the reasonable judgment of the City Manager or designee to be noncompliant with the Scope of </w:t>
      </w:r>
      <w:r>
        <w:rPr>
          <w:sz w:val="22"/>
          <w:szCs w:val="22"/>
        </w:rPr>
        <w:t>Services</w:t>
      </w:r>
      <w:r w:rsidRPr="00FC18C9">
        <w:rPr>
          <w:sz w:val="22"/>
          <w:szCs w:val="22"/>
        </w:rPr>
        <w:t xml:space="preserve">, City </w:t>
      </w:r>
      <w:r>
        <w:rPr>
          <w:sz w:val="22"/>
          <w:szCs w:val="22"/>
        </w:rPr>
        <w:t>s</w:t>
      </w:r>
      <w:r w:rsidRPr="00FC18C9">
        <w:rPr>
          <w:sz w:val="22"/>
          <w:szCs w:val="22"/>
        </w:rPr>
        <w:t xml:space="preserve">tandards, City </w:t>
      </w:r>
      <w:r>
        <w:rPr>
          <w:sz w:val="22"/>
          <w:szCs w:val="22"/>
        </w:rPr>
        <w:t>Code,</w:t>
      </w:r>
      <w:r w:rsidRPr="00FC18C9">
        <w:rPr>
          <w:sz w:val="22"/>
          <w:szCs w:val="22"/>
        </w:rPr>
        <w:t xml:space="preserve"> </w:t>
      </w:r>
      <w:r>
        <w:rPr>
          <w:sz w:val="22"/>
          <w:szCs w:val="22"/>
        </w:rPr>
        <w:t>and federal or state standards.</w:t>
      </w:r>
    </w:p>
    <w:p w14:paraId="2E5DC1B8" w14:textId="77777777" w:rsidR="002F7A36" w:rsidRPr="00FC18C9" w:rsidRDefault="002F7A36" w:rsidP="002F7A36">
      <w:pPr>
        <w:jc w:val="both"/>
        <w:rPr>
          <w:sz w:val="22"/>
          <w:szCs w:val="22"/>
        </w:rPr>
      </w:pPr>
    </w:p>
    <w:p w14:paraId="5DDD6903" w14:textId="77777777" w:rsidR="002F7A36" w:rsidRPr="00FC18C9" w:rsidRDefault="002F7A36" w:rsidP="002F7A36">
      <w:pPr>
        <w:jc w:val="both"/>
        <w:rPr>
          <w:sz w:val="22"/>
          <w:szCs w:val="22"/>
        </w:rPr>
      </w:pPr>
      <w:r w:rsidRPr="00FC18C9">
        <w:rPr>
          <w:sz w:val="22"/>
          <w:szCs w:val="22"/>
        </w:rPr>
        <w:t>5.</w:t>
      </w:r>
      <w:r>
        <w:rPr>
          <w:sz w:val="22"/>
          <w:szCs w:val="22"/>
        </w:rPr>
        <w:t xml:space="preserve"> </w:t>
      </w:r>
      <w:r w:rsidRPr="00FC18C9">
        <w:rPr>
          <w:b/>
          <w:sz w:val="22"/>
          <w:szCs w:val="22"/>
          <w:u w:val="single"/>
        </w:rPr>
        <w:t>Notice</w:t>
      </w:r>
      <w:r w:rsidRPr="00FC18C9">
        <w:rPr>
          <w:b/>
          <w:sz w:val="22"/>
          <w:szCs w:val="22"/>
        </w:rPr>
        <w:t>.</w:t>
      </w:r>
      <w:r w:rsidRPr="00FC18C9">
        <w:rPr>
          <w:sz w:val="22"/>
          <w:szCs w:val="22"/>
        </w:rPr>
        <w:t xml:space="preserve">  Notice</w:t>
      </w:r>
      <w:r>
        <w:rPr>
          <w:sz w:val="22"/>
          <w:szCs w:val="22"/>
        </w:rPr>
        <w:t>s other than applications for payment</w:t>
      </w:r>
      <w:r w:rsidRPr="00FC18C9">
        <w:rPr>
          <w:sz w:val="22"/>
          <w:szCs w:val="22"/>
        </w:rPr>
        <w:t xml:space="preserve"> shall be given in writing as follows:</w:t>
      </w:r>
    </w:p>
    <w:p w14:paraId="121288A3" w14:textId="77777777" w:rsidR="002F7A36" w:rsidRPr="00FC18C9" w:rsidRDefault="002F7A36" w:rsidP="002F7A36">
      <w:pPr>
        <w:jc w:val="both"/>
        <w:rPr>
          <w:sz w:val="22"/>
          <w:szCs w:val="22"/>
        </w:rPr>
      </w:pPr>
    </w:p>
    <w:p w14:paraId="6C1081F2" w14:textId="77777777" w:rsidR="002F7A36" w:rsidRDefault="002F7A36" w:rsidP="002F7A36">
      <w:pPr>
        <w:jc w:val="both"/>
        <w:rPr>
          <w:sz w:val="22"/>
          <w:szCs w:val="22"/>
        </w:rPr>
      </w:pPr>
      <w:r>
        <w:rPr>
          <w:sz w:val="22"/>
          <w:szCs w:val="22"/>
        </w:rPr>
        <w:tab/>
      </w:r>
      <w:r w:rsidRPr="00FC18C9">
        <w:rPr>
          <w:sz w:val="22"/>
          <w:szCs w:val="22"/>
          <w:u w:val="single"/>
        </w:rPr>
        <w:t>TO THE CITY</w:t>
      </w:r>
      <w:r w:rsidRPr="000123E2">
        <w:rPr>
          <w:sz w:val="22"/>
          <w:szCs w:val="22"/>
        </w:rPr>
        <w:t>:</w:t>
      </w:r>
      <w:r w:rsidRPr="00FC18C9">
        <w:rPr>
          <w:sz w:val="22"/>
          <w:szCs w:val="22"/>
        </w:rPr>
        <w:tab/>
      </w:r>
      <w:r w:rsidRPr="00FC18C9">
        <w:rPr>
          <w:sz w:val="22"/>
          <w:szCs w:val="22"/>
        </w:rPr>
        <w:tab/>
      </w:r>
      <w:r w:rsidRPr="00FC18C9">
        <w:rPr>
          <w:sz w:val="22"/>
          <w:szCs w:val="22"/>
        </w:rPr>
        <w:tab/>
      </w:r>
      <w:r w:rsidRPr="00FC18C9">
        <w:rPr>
          <w:sz w:val="22"/>
          <w:szCs w:val="22"/>
        </w:rPr>
        <w:tab/>
      </w:r>
      <w:r>
        <w:rPr>
          <w:sz w:val="22"/>
          <w:szCs w:val="22"/>
        </w:rPr>
        <w:tab/>
      </w:r>
      <w:r w:rsidRPr="00FC18C9">
        <w:rPr>
          <w:sz w:val="22"/>
          <w:szCs w:val="22"/>
          <w:u w:val="single"/>
        </w:rPr>
        <w:t xml:space="preserve">TO THE </w:t>
      </w:r>
      <w:r>
        <w:rPr>
          <w:sz w:val="22"/>
          <w:szCs w:val="22"/>
          <w:u w:val="single"/>
        </w:rPr>
        <w:t>CONSULTANT</w:t>
      </w:r>
      <w:r w:rsidRPr="000123E2">
        <w:rPr>
          <w:sz w:val="22"/>
          <w:szCs w:val="22"/>
        </w:rPr>
        <w:t>:</w:t>
      </w:r>
    </w:p>
    <w:p w14:paraId="50560B9C" w14:textId="77777777" w:rsidR="002F7A36" w:rsidRPr="000123E2" w:rsidRDefault="002F7A36" w:rsidP="002F7A36">
      <w:pPr>
        <w:jc w:val="both"/>
        <w:rPr>
          <w:sz w:val="22"/>
          <w:szCs w:val="22"/>
        </w:rPr>
      </w:pPr>
    </w:p>
    <w:p w14:paraId="100852B1" w14:textId="77777777" w:rsidR="002F7A36" w:rsidRPr="00FC18C9" w:rsidRDefault="002F7A36" w:rsidP="002F7A36">
      <w:pPr>
        <w:jc w:val="both"/>
        <w:rPr>
          <w:sz w:val="22"/>
          <w:szCs w:val="22"/>
        </w:rPr>
      </w:pPr>
      <w:r>
        <w:rPr>
          <w:sz w:val="22"/>
          <w:szCs w:val="22"/>
        </w:rPr>
        <w:tab/>
      </w:r>
      <w:r w:rsidRPr="00FC18C9">
        <w:rPr>
          <w:sz w:val="22"/>
          <w:szCs w:val="22"/>
        </w:rPr>
        <w:t xml:space="preserve">Name: </w:t>
      </w:r>
      <w:r>
        <w:rPr>
          <w:sz w:val="22"/>
          <w:szCs w:val="22"/>
        </w:rPr>
        <w:t>Marci Patterson, City Clerk</w:t>
      </w:r>
      <w:r>
        <w:rPr>
          <w:sz w:val="22"/>
          <w:szCs w:val="22"/>
        </w:rPr>
        <w:tab/>
      </w:r>
      <w:r>
        <w:rPr>
          <w:sz w:val="22"/>
          <w:szCs w:val="22"/>
        </w:rPr>
        <w:tab/>
      </w:r>
      <w:r w:rsidRPr="0081703D">
        <w:rPr>
          <w:sz w:val="22"/>
          <w:szCs w:val="22"/>
          <w:highlight w:val="yellow"/>
        </w:rPr>
        <w:t>Name:</w:t>
      </w:r>
    </w:p>
    <w:p w14:paraId="2A58FCCF" w14:textId="77777777" w:rsidR="002F7A36" w:rsidRPr="00FC18C9" w:rsidRDefault="002F7A36" w:rsidP="002F7A36">
      <w:pPr>
        <w:jc w:val="both"/>
        <w:rPr>
          <w:sz w:val="22"/>
          <w:szCs w:val="22"/>
        </w:rPr>
      </w:pPr>
      <w:r>
        <w:rPr>
          <w:sz w:val="22"/>
          <w:szCs w:val="22"/>
        </w:rPr>
        <w:tab/>
      </w:r>
      <w:r w:rsidRPr="00FC18C9">
        <w:rPr>
          <w:sz w:val="22"/>
          <w:szCs w:val="22"/>
        </w:rPr>
        <w:t>Phone: (509)</w:t>
      </w:r>
      <w:r>
        <w:rPr>
          <w:sz w:val="22"/>
          <w:szCs w:val="22"/>
        </w:rPr>
        <w:t xml:space="preserve"> 720-5000</w:t>
      </w:r>
      <w:r w:rsidRPr="00FC18C9">
        <w:rPr>
          <w:sz w:val="22"/>
          <w:szCs w:val="22"/>
        </w:rPr>
        <w:tab/>
      </w:r>
      <w:r w:rsidRPr="00FC18C9">
        <w:rPr>
          <w:sz w:val="22"/>
          <w:szCs w:val="22"/>
        </w:rPr>
        <w:tab/>
      </w:r>
      <w:r>
        <w:rPr>
          <w:sz w:val="22"/>
          <w:szCs w:val="22"/>
        </w:rPr>
        <w:tab/>
      </w:r>
      <w:r>
        <w:rPr>
          <w:sz w:val="22"/>
          <w:szCs w:val="22"/>
        </w:rPr>
        <w:tab/>
      </w:r>
      <w:r w:rsidRPr="0081703D">
        <w:rPr>
          <w:sz w:val="22"/>
          <w:szCs w:val="22"/>
          <w:highlight w:val="yellow"/>
        </w:rPr>
        <w:t>Phone:</w:t>
      </w:r>
    </w:p>
    <w:p w14:paraId="32E766FE" w14:textId="77777777" w:rsidR="002F7A36" w:rsidRPr="00FC18C9" w:rsidRDefault="002F7A36" w:rsidP="002F7A36">
      <w:pPr>
        <w:jc w:val="both"/>
        <w:rPr>
          <w:sz w:val="22"/>
          <w:szCs w:val="22"/>
        </w:rPr>
      </w:pPr>
      <w:r>
        <w:rPr>
          <w:sz w:val="22"/>
          <w:szCs w:val="22"/>
        </w:rPr>
        <w:tab/>
      </w:r>
      <w:r w:rsidRPr="00FC18C9">
        <w:rPr>
          <w:sz w:val="22"/>
          <w:szCs w:val="22"/>
        </w:rPr>
        <w:t xml:space="preserve">Address: </w:t>
      </w:r>
      <w:r>
        <w:rPr>
          <w:sz w:val="22"/>
          <w:szCs w:val="22"/>
        </w:rPr>
        <w:t>10210</w:t>
      </w:r>
      <w:r w:rsidRPr="00FC18C9">
        <w:rPr>
          <w:sz w:val="22"/>
          <w:szCs w:val="22"/>
        </w:rPr>
        <w:t xml:space="preserve"> East Sprague Ave</w:t>
      </w:r>
      <w:r>
        <w:rPr>
          <w:sz w:val="22"/>
          <w:szCs w:val="22"/>
        </w:rPr>
        <w:t>nue</w:t>
      </w:r>
      <w:r>
        <w:rPr>
          <w:sz w:val="22"/>
          <w:szCs w:val="22"/>
        </w:rPr>
        <w:tab/>
      </w:r>
      <w:r>
        <w:rPr>
          <w:sz w:val="22"/>
          <w:szCs w:val="22"/>
        </w:rPr>
        <w:tab/>
      </w:r>
      <w:r w:rsidRPr="0081703D">
        <w:rPr>
          <w:sz w:val="22"/>
          <w:szCs w:val="22"/>
          <w:highlight w:val="yellow"/>
        </w:rPr>
        <w:t>Address:</w:t>
      </w:r>
    </w:p>
    <w:p w14:paraId="7266F749" w14:textId="77777777" w:rsidR="002F7A36" w:rsidRPr="00FC18C9" w:rsidRDefault="002F7A36" w:rsidP="002F7A36">
      <w:pPr>
        <w:jc w:val="both"/>
        <w:rPr>
          <w:sz w:val="22"/>
          <w:szCs w:val="22"/>
        </w:rPr>
      </w:pPr>
      <w:r>
        <w:rPr>
          <w:sz w:val="22"/>
          <w:szCs w:val="22"/>
        </w:rPr>
        <w:tab/>
      </w:r>
      <w:r w:rsidRPr="00FC18C9">
        <w:rPr>
          <w:sz w:val="22"/>
          <w:szCs w:val="22"/>
        </w:rPr>
        <w:t>Spokane Valley, WA 99206</w:t>
      </w:r>
      <w:r>
        <w:rPr>
          <w:sz w:val="22"/>
          <w:szCs w:val="22"/>
        </w:rPr>
        <w:tab/>
      </w:r>
      <w:r w:rsidRPr="00FC18C9">
        <w:rPr>
          <w:sz w:val="22"/>
          <w:szCs w:val="22"/>
        </w:rPr>
        <w:tab/>
      </w:r>
      <w:r w:rsidRPr="00FC18C9">
        <w:rPr>
          <w:sz w:val="22"/>
          <w:szCs w:val="22"/>
        </w:rPr>
        <w:tab/>
      </w:r>
      <w:r w:rsidRPr="00FC18C9">
        <w:rPr>
          <w:sz w:val="22"/>
          <w:szCs w:val="22"/>
        </w:rPr>
        <w:tab/>
      </w:r>
    </w:p>
    <w:p w14:paraId="7329A3A0" w14:textId="77777777" w:rsidR="002F7A36" w:rsidRPr="00FC18C9" w:rsidRDefault="002F7A36" w:rsidP="002F7A36">
      <w:pPr>
        <w:jc w:val="both"/>
        <w:rPr>
          <w:sz w:val="22"/>
          <w:szCs w:val="22"/>
        </w:rPr>
      </w:pPr>
    </w:p>
    <w:p w14:paraId="1F7737EC" w14:textId="77777777" w:rsidR="002F7A36" w:rsidRDefault="002F7A36" w:rsidP="002F7A36">
      <w:pPr>
        <w:jc w:val="both"/>
        <w:rPr>
          <w:sz w:val="22"/>
          <w:szCs w:val="22"/>
        </w:rPr>
      </w:pPr>
      <w:r w:rsidRPr="00FC18C9">
        <w:rPr>
          <w:sz w:val="22"/>
          <w:szCs w:val="22"/>
        </w:rPr>
        <w:t>6.</w:t>
      </w:r>
      <w:r>
        <w:rPr>
          <w:sz w:val="22"/>
          <w:szCs w:val="22"/>
        </w:rPr>
        <w:t xml:space="preserve"> </w:t>
      </w:r>
      <w:r w:rsidRPr="00FC18C9">
        <w:rPr>
          <w:b/>
          <w:sz w:val="22"/>
          <w:szCs w:val="22"/>
          <w:u w:val="single"/>
        </w:rPr>
        <w:t>Applicable Laws and Standards</w:t>
      </w:r>
      <w:r w:rsidRPr="00FC18C9">
        <w:rPr>
          <w:b/>
          <w:sz w:val="22"/>
          <w:szCs w:val="22"/>
        </w:rPr>
        <w:t>.</w:t>
      </w:r>
      <w:r w:rsidRPr="00FC18C9">
        <w:rPr>
          <w:sz w:val="22"/>
          <w:szCs w:val="22"/>
        </w:rPr>
        <w:t xml:space="preserve">  The </w:t>
      </w:r>
      <w:r>
        <w:rPr>
          <w:sz w:val="22"/>
          <w:szCs w:val="22"/>
        </w:rPr>
        <w:t>P</w:t>
      </w:r>
      <w:r w:rsidRPr="00FC18C9">
        <w:rPr>
          <w:sz w:val="22"/>
          <w:szCs w:val="22"/>
        </w:rPr>
        <w:t xml:space="preserve">arties, in the performance of this </w:t>
      </w:r>
      <w:r>
        <w:rPr>
          <w:sz w:val="22"/>
          <w:szCs w:val="22"/>
        </w:rPr>
        <w:t>A</w:t>
      </w:r>
      <w:r w:rsidRPr="00FC18C9">
        <w:rPr>
          <w:sz w:val="22"/>
          <w:szCs w:val="22"/>
        </w:rPr>
        <w:t xml:space="preserve">greement, agree to comply with all applicable </w:t>
      </w:r>
      <w:r>
        <w:rPr>
          <w:sz w:val="22"/>
          <w:szCs w:val="22"/>
        </w:rPr>
        <w:t>f</w:t>
      </w:r>
      <w:r w:rsidRPr="00FC18C9">
        <w:rPr>
          <w:sz w:val="22"/>
          <w:szCs w:val="22"/>
        </w:rPr>
        <w:t xml:space="preserve">ederal, </w:t>
      </w:r>
      <w:r>
        <w:rPr>
          <w:sz w:val="22"/>
          <w:szCs w:val="22"/>
        </w:rPr>
        <w:t>s</w:t>
      </w:r>
      <w:r w:rsidRPr="00FC18C9">
        <w:rPr>
          <w:sz w:val="22"/>
          <w:szCs w:val="22"/>
        </w:rPr>
        <w:t xml:space="preserve">tate, </w:t>
      </w:r>
      <w:r>
        <w:rPr>
          <w:sz w:val="22"/>
          <w:szCs w:val="22"/>
        </w:rPr>
        <w:t>and l</w:t>
      </w:r>
      <w:r w:rsidRPr="00FC18C9">
        <w:rPr>
          <w:sz w:val="22"/>
          <w:szCs w:val="22"/>
        </w:rPr>
        <w:t>ocal laws</w:t>
      </w:r>
      <w:r>
        <w:rPr>
          <w:sz w:val="22"/>
          <w:szCs w:val="22"/>
        </w:rPr>
        <w:t xml:space="preserve"> and regulations.  Consultant states that its designs, construction documents, and services shall conform to all federal, state, and local statutes and regulations.</w:t>
      </w:r>
    </w:p>
    <w:p w14:paraId="3BA929E2" w14:textId="77777777" w:rsidR="002F7A36" w:rsidRDefault="002F7A36" w:rsidP="002F7A36">
      <w:pPr>
        <w:jc w:val="both"/>
        <w:rPr>
          <w:sz w:val="22"/>
          <w:szCs w:val="22"/>
        </w:rPr>
      </w:pPr>
    </w:p>
    <w:p w14:paraId="63B89213" w14:textId="77777777" w:rsidR="002F7A36" w:rsidRDefault="002F7A36" w:rsidP="002F7A36">
      <w:pPr>
        <w:jc w:val="both"/>
        <w:rPr>
          <w:sz w:val="22"/>
          <w:szCs w:val="22"/>
        </w:rPr>
      </w:pPr>
      <w:r>
        <w:rPr>
          <w:sz w:val="22"/>
          <w:szCs w:val="22"/>
        </w:rPr>
        <w:t xml:space="preserve">7. </w:t>
      </w:r>
      <w:r>
        <w:rPr>
          <w:b/>
          <w:sz w:val="22"/>
          <w:szCs w:val="22"/>
          <w:u w:val="single"/>
        </w:rPr>
        <w:t>Certification Regarding Debarment, Suspension, and Other Responsibility Matters – Primary Covered Transactions</w:t>
      </w:r>
      <w:r>
        <w:rPr>
          <w:sz w:val="22"/>
          <w:szCs w:val="22"/>
        </w:rPr>
        <w:t>.</w:t>
      </w:r>
    </w:p>
    <w:p w14:paraId="3AC8CDFA" w14:textId="77777777" w:rsidR="002F7A36" w:rsidRDefault="002F7A36" w:rsidP="002F7A36">
      <w:pPr>
        <w:ind w:left="720" w:hanging="720"/>
        <w:jc w:val="both"/>
        <w:rPr>
          <w:sz w:val="22"/>
          <w:szCs w:val="22"/>
        </w:rPr>
      </w:pPr>
      <w:r>
        <w:rPr>
          <w:sz w:val="22"/>
          <w:szCs w:val="22"/>
        </w:rPr>
        <w:tab/>
        <w:t>A. By executing this Agreement, the Consultant certifies to the best of its knowledge and belief that it and its principals:</w:t>
      </w:r>
    </w:p>
    <w:p w14:paraId="4492B8F3" w14:textId="77777777" w:rsidR="002F7A36" w:rsidRDefault="002F7A36" w:rsidP="002F7A36">
      <w:pPr>
        <w:ind w:left="1440" w:hanging="1440"/>
        <w:jc w:val="both"/>
        <w:rPr>
          <w:sz w:val="22"/>
          <w:szCs w:val="22"/>
        </w:rPr>
      </w:pPr>
      <w:r>
        <w:rPr>
          <w:sz w:val="22"/>
          <w:szCs w:val="22"/>
        </w:rPr>
        <w:tab/>
      </w:r>
      <w:r>
        <w:rPr>
          <w:sz w:val="22"/>
          <w:szCs w:val="22"/>
        </w:rPr>
        <w:tab/>
        <w:t xml:space="preserve">1.  Are not presently debarred, suspended, proposed for debarment, declared ineligible, or voluntarily excluded from covered transactions by any federal department or </w:t>
      </w:r>
      <w:proofErr w:type="gramStart"/>
      <w:r>
        <w:rPr>
          <w:sz w:val="22"/>
          <w:szCs w:val="22"/>
        </w:rPr>
        <w:t>agency;</w:t>
      </w:r>
      <w:proofErr w:type="gramEnd"/>
    </w:p>
    <w:p w14:paraId="4BCE26E8" w14:textId="77777777" w:rsidR="002F7A36" w:rsidRDefault="002F7A36" w:rsidP="002F7A36">
      <w:pPr>
        <w:ind w:left="1440" w:hanging="1440"/>
        <w:jc w:val="both"/>
        <w:rPr>
          <w:sz w:val="22"/>
          <w:szCs w:val="22"/>
        </w:rPr>
      </w:pPr>
    </w:p>
    <w:p w14:paraId="3EB769F3" w14:textId="77777777" w:rsidR="002F7A36" w:rsidRDefault="002F7A36" w:rsidP="002F7A36">
      <w:pPr>
        <w:ind w:left="1440" w:hanging="1440"/>
        <w:jc w:val="both"/>
        <w:rPr>
          <w:sz w:val="22"/>
          <w:szCs w:val="22"/>
        </w:rPr>
      </w:pPr>
      <w:r>
        <w:rPr>
          <w:sz w:val="22"/>
          <w:szCs w:val="22"/>
        </w:rPr>
        <w:tab/>
      </w:r>
      <w:r>
        <w:rPr>
          <w:sz w:val="22"/>
          <w:szCs w:val="22"/>
        </w:rPr>
        <w:tab/>
        <w:t xml:space="preserve">2.  Have not within a three-year period preceding this proposal been convicted of or had a civil judgment rendered against them for commission of fraud or a criminal offense in connection with obtaining, attempting to obtain, or performing a public (federal, state, </w:t>
      </w:r>
      <w:r>
        <w:rPr>
          <w:sz w:val="22"/>
          <w:szCs w:val="22"/>
        </w:rPr>
        <w:lastRenderedPageBreak/>
        <w:t>or local) transaction or contract under a public transaction; violation of federal or state antitrust statutes or commission of embezzlement, theft, forgery, bribery, falsification or destruction of records, making false statements, or receiving stolen property;</w:t>
      </w:r>
    </w:p>
    <w:p w14:paraId="1D6856B0" w14:textId="77777777" w:rsidR="002F7A36" w:rsidRDefault="002F7A36" w:rsidP="002F7A36">
      <w:pPr>
        <w:ind w:left="1440" w:hanging="1440"/>
        <w:jc w:val="both"/>
        <w:rPr>
          <w:sz w:val="22"/>
          <w:szCs w:val="22"/>
        </w:rPr>
      </w:pPr>
    </w:p>
    <w:p w14:paraId="46D25562" w14:textId="77777777" w:rsidR="002F7A36" w:rsidRDefault="002F7A36" w:rsidP="002F7A36">
      <w:pPr>
        <w:ind w:left="1440" w:hanging="1440"/>
        <w:jc w:val="both"/>
        <w:rPr>
          <w:sz w:val="22"/>
          <w:szCs w:val="22"/>
        </w:rPr>
      </w:pPr>
      <w:r>
        <w:rPr>
          <w:sz w:val="22"/>
          <w:szCs w:val="22"/>
        </w:rPr>
        <w:tab/>
      </w:r>
      <w:r>
        <w:rPr>
          <w:sz w:val="22"/>
          <w:szCs w:val="22"/>
        </w:rPr>
        <w:tab/>
        <w:t>3.  Are not presently indicted for or otherwise criminally or civilly charged by a governmental entity (federal, state, or local) with commission of any of the offenses enumerated in paragraph (A)(2) of this certification; and</w:t>
      </w:r>
    </w:p>
    <w:p w14:paraId="0E227A54" w14:textId="77777777" w:rsidR="002F7A36" w:rsidRDefault="002F7A36" w:rsidP="002F7A36">
      <w:pPr>
        <w:ind w:left="1440" w:hanging="1440"/>
        <w:jc w:val="both"/>
        <w:rPr>
          <w:sz w:val="22"/>
          <w:szCs w:val="22"/>
        </w:rPr>
      </w:pPr>
    </w:p>
    <w:p w14:paraId="5BBBA74E" w14:textId="77777777" w:rsidR="002F7A36" w:rsidRDefault="002F7A36" w:rsidP="002F7A36">
      <w:pPr>
        <w:ind w:left="1440" w:hanging="1440"/>
        <w:jc w:val="both"/>
        <w:rPr>
          <w:sz w:val="22"/>
          <w:szCs w:val="22"/>
        </w:rPr>
      </w:pPr>
      <w:r>
        <w:rPr>
          <w:sz w:val="22"/>
          <w:szCs w:val="22"/>
        </w:rPr>
        <w:tab/>
      </w:r>
      <w:r>
        <w:rPr>
          <w:sz w:val="22"/>
          <w:szCs w:val="22"/>
        </w:rPr>
        <w:tab/>
        <w:t>4.  Have not within a three-year period preceding this application/proposal had one or more public transactions (federal, state, or local) terminated for cause or default.</w:t>
      </w:r>
    </w:p>
    <w:p w14:paraId="490E3D6B" w14:textId="77777777" w:rsidR="002F7A36" w:rsidRDefault="002F7A36" w:rsidP="002F7A36">
      <w:pPr>
        <w:ind w:left="1440" w:hanging="1440"/>
        <w:jc w:val="both"/>
        <w:rPr>
          <w:sz w:val="22"/>
          <w:szCs w:val="22"/>
        </w:rPr>
      </w:pPr>
    </w:p>
    <w:p w14:paraId="425702CB" w14:textId="77777777" w:rsidR="002F7A36" w:rsidRPr="001C6590" w:rsidRDefault="002F7A36" w:rsidP="002F7A36">
      <w:pPr>
        <w:ind w:left="720" w:hanging="720"/>
        <w:jc w:val="both"/>
        <w:rPr>
          <w:sz w:val="22"/>
          <w:szCs w:val="22"/>
        </w:rPr>
      </w:pPr>
      <w:r>
        <w:rPr>
          <w:sz w:val="22"/>
          <w:szCs w:val="22"/>
        </w:rPr>
        <w:tab/>
        <w:t>B. Where the prospective primary participant is unable to certify to any of the statements in this certification, such prospective participant shall attach an explanation to this Agreement.</w:t>
      </w:r>
    </w:p>
    <w:p w14:paraId="1F13062E" w14:textId="77777777" w:rsidR="002F7A36" w:rsidRPr="00FC18C9" w:rsidRDefault="002F7A36" w:rsidP="002F7A36">
      <w:pPr>
        <w:jc w:val="both"/>
        <w:rPr>
          <w:sz w:val="22"/>
          <w:szCs w:val="22"/>
        </w:rPr>
      </w:pPr>
    </w:p>
    <w:p w14:paraId="37E0E3C9" w14:textId="77777777" w:rsidR="002F7A36" w:rsidRPr="00FC18C9" w:rsidRDefault="002F7A36" w:rsidP="002F7A36">
      <w:pPr>
        <w:jc w:val="both"/>
        <w:rPr>
          <w:sz w:val="22"/>
          <w:szCs w:val="22"/>
        </w:rPr>
      </w:pPr>
      <w:r>
        <w:rPr>
          <w:sz w:val="22"/>
          <w:szCs w:val="22"/>
        </w:rPr>
        <w:t>8</w:t>
      </w:r>
      <w:r w:rsidRPr="00FC18C9">
        <w:rPr>
          <w:sz w:val="22"/>
          <w:szCs w:val="22"/>
        </w:rPr>
        <w:t>.</w:t>
      </w:r>
      <w:r>
        <w:rPr>
          <w:sz w:val="22"/>
          <w:szCs w:val="22"/>
        </w:rPr>
        <w:t xml:space="preserve"> </w:t>
      </w:r>
      <w:r w:rsidRPr="00FC18C9">
        <w:rPr>
          <w:b/>
          <w:sz w:val="22"/>
          <w:szCs w:val="22"/>
          <w:u w:val="single"/>
        </w:rPr>
        <w:t>Relationship of the Parties</w:t>
      </w:r>
      <w:r w:rsidRPr="00FC18C9">
        <w:rPr>
          <w:b/>
          <w:sz w:val="22"/>
          <w:szCs w:val="22"/>
        </w:rPr>
        <w:t>.</w:t>
      </w:r>
      <w:r w:rsidRPr="00FC18C9">
        <w:rPr>
          <w:sz w:val="22"/>
          <w:szCs w:val="22"/>
        </w:rPr>
        <w:t xml:space="preserve">  It is understood</w:t>
      </w:r>
      <w:r>
        <w:rPr>
          <w:sz w:val="22"/>
          <w:szCs w:val="22"/>
        </w:rPr>
        <w:t xml:space="preserve"> and</w:t>
      </w:r>
      <w:r w:rsidRPr="00FC18C9">
        <w:rPr>
          <w:sz w:val="22"/>
          <w:szCs w:val="22"/>
        </w:rPr>
        <w:t xml:space="preserve"> agreed that </w:t>
      </w:r>
      <w:r>
        <w:rPr>
          <w:sz w:val="22"/>
          <w:szCs w:val="22"/>
        </w:rPr>
        <w:t>Consultant</w:t>
      </w:r>
      <w:r w:rsidRPr="00FC18C9">
        <w:rPr>
          <w:sz w:val="22"/>
          <w:szCs w:val="22"/>
        </w:rPr>
        <w:t xml:space="preserve"> shall be an independent </w:t>
      </w:r>
      <w:r>
        <w:rPr>
          <w:sz w:val="22"/>
          <w:szCs w:val="22"/>
        </w:rPr>
        <w:t>contractor</w:t>
      </w:r>
      <w:r w:rsidRPr="00FC18C9">
        <w:rPr>
          <w:sz w:val="22"/>
          <w:szCs w:val="22"/>
        </w:rPr>
        <w:t xml:space="preserve"> and not the agent or employee of City, that City is interested in only the results to be achieved</w:t>
      </w:r>
      <w:r>
        <w:rPr>
          <w:sz w:val="22"/>
          <w:szCs w:val="22"/>
        </w:rPr>
        <w:t>,</w:t>
      </w:r>
      <w:r w:rsidRPr="00FC18C9">
        <w:rPr>
          <w:sz w:val="22"/>
          <w:szCs w:val="22"/>
        </w:rPr>
        <w:t xml:space="preserve"> and that the right to control the particular manner, method</w:t>
      </w:r>
      <w:r>
        <w:rPr>
          <w:sz w:val="22"/>
          <w:szCs w:val="22"/>
        </w:rPr>
        <w:t>,</w:t>
      </w:r>
      <w:r w:rsidRPr="00FC18C9">
        <w:rPr>
          <w:sz w:val="22"/>
          <w:szCs w:val="22"/>
        </w:rPr>
        <w:t xml:space="preserve"> and means in which the services are performed is solely within the discretion of </w:t>
      </w:r>
      <w:proofErr w:type="gramStart"/>
      <w:r>
        <w:rPr>
          <w:sz w:val="22"/>
          <w:szCs w:val="22"/>
        </w:rPr>
        <w:t>Consultant</w:t>
      </w:r>
      <w:proofErr w:type="gramEnd"/>
      <w:r w:rsidRPr="00FC18C9">
        <w:rPr>
          <w:sz w:val="22"/>
          <w:szCs w:val="22"/>
        </w:rPr>
        <w:t xml:space="preserve">.  Any and all employees who provide services to City under this </w:t>
      </w:r>
      <w:r>
        <w:rPr>
          <w:sz w:val="22"/>
          <w:szCs w:val="22"/>
        </w:rPr>
        <w:t>A</w:t>
      </w:r>
      <w:r w:rsidRPr="00FC18C9">
        <w:rPr>
          <w:sz w:val="22"/>
          <w:szCs w:val="22"/>
        </w:rPr>
        <w:t xml:space="preserve">greement shall be deemed employees solely of </w:t>
      </w:r>
      <w:proofErr w:type="gramStart"/>
      <w:r>
        <w:rPr>
          <w:sz w:val="22"/>
          <w:szCs w:val="22"/>
        </w:rPr>
        <w:t>Consultant</w:t>
      </w:r>
      <w:proofErr w:type="gramEnd"/>
      <w:r w:rsidRPr="00FC18C9">
        <w:rPr>
          <w:sz w:val="22"/>
          <w:szCs w:val="22"/>
        </w:rPr>
        <w:t xml:space="preserve">. </w:t>
      </w:r>
      <w:r>
        <w:rPr>
          <w:sz w:val="22"/>
          <w:szCs w:val="22"/>
        </w:rPr>
        <w:t xml:space="preserve"> </w:t>
      </w:r>
      <w:r w:rsidRPr="00FC18C9">
        <w:rPr>
          <w:sz w:val="22"/>
          <w:szCs w:val="22"/>
        </w:rPr>
        <w:t xml:space="preserve">The </w:t>
      </w:r>
      <w:r>
        <w:rPr>
          <w:sz w:val="22"/>
          <w:szCs w:val="22"/>
        </w:rPr>
        <w:t>Consultant</w:t>
      </w:r>
      <w:r w:rsidRPr="00FC18C9">
        <w:rPr>
          <w:sz w:val="22"/>
          <w:szCs w:val="22"/>
        </w:rPr>
        <w:t xml:space="preserve"> shall be solely responsible for the conduct and actions of all </w:t>
      </w:r>
      <w:r>
        <w:rPr>
          <w:sz w:val="22"/>
          <w:szCs w:val="22"/>
        </w:rPr>
        <w:t xml:space="preserve">its </w:t>
      </w:r>
      <w:r w:rsidRPr="00FC18C9">
        <w:rPr>
          <w:sz w:val="22"/>
          <w:szCs w:val="22"/>
        </w:rPr>
        <w:t xml:space="preserve">employees under this </w:t>
      </w:r>
      <w:r>
        <w:rPr>
          <w:sz w:val="22"/>
          <w:szCs w:val="22"/>
        </w:rPr>
        <w:t>A</w:t>
      </w:r>
      <w:r w:rsidRPr="00FC18C9">
        <w:rPr>
          <w:sz w:val="22"/>
          <w:szCs w:val="22"/>
        </w:rPr>
        <w:t>greement and any liability that may attach thereto.</w:t>
      </w:r>
    </w:p>
    <w:p w14:paraId="498F5E06" w14:textId="77777777" w:rsidR="002F7A36" w:rsidRPr="00FC18C9" w:rsidRDefault="002F7A36" w:rsidP="002F7A36">
      <w:pPr>
        <w:jc w:val="both"/>
        <w:rPr>
          <w:sz w:val="22"/>
          <w:szCs w:val="22"/>
        </w:rPr>
      </w:pPr>
    </w:p>
    <w:p w14:paraId="1C16FB60" w14:textId="77777777" w:rsidR="002F7A36" w:rsidRPr="00600809" w:rsidRDefault="002F7A36" w:rsidP="002F7A36">
      <w:pPr>
        <w:jc w:val="both"/>
        <w:rPr>
          <w:sz w:val="22"/>
          <w:szCs w:val="22"/>
        </w:rPr>
      </w:pPr>
      <w:r>
        <w:rPr>
          <w:sz w:val="22"/>
          <w:szCs w:val="22"/>
        </w:rPr>
        <w:t>9</w:t>
      </w:r>
      <w:r w:rsidRPr="00FC18C9">
        <w:rPr>
          <w:sz w:val="22"/>
          <w:szCs w:val="22"/>
        </w:rPr>
        <w:t>.</w:t>
      </w:r>
      <w:r>
        <w:rPr>
          <w:sz w:val="22"/>
          <w:szCs w:val="22"/>
        </w:rPr>
        <w:t xml:space="preserve"> </w:t>
      </w:r>
      <w:r w:rsidRPr="00FC18C9">
        <w:rPr>
          <w:b/>
          <w:sz w:val="22"/>
          <w:szCs w:val="22"/>
          <w:u w:val="single"/>
        </w:rPr>
        <w:t>Ownership of Documents</w:t>
      </w:r>
      <w:r w:rsidRPr="00FC18C9">
        <w:rPr>
          <w:b/>
          <w:sz w:val="22"/>
          <w:szCs w:val="22"/>
        </w:rPr>
        <w:t>.</w:t>
      </w:r>
      <w:r w:rsidRPr="00FC18C9">
        <w:rPr>
          <w:sz w:val="22"/>
          <w:szCs w:val="22"/>
        </w:rPr>
        <w:t xml:space="preserve">  All drawings, plans, specifications, and other related documents prepared by </w:t>
      </w:r>
      <w:r>
        <w:rPr>
          <w:sz w:val="22"/>
          <w:szCs w:val="22"/>
        </w:rPr>
        <w:t>Consultant</w:t>
      </w:r>
      <w:r w:rsidRPr="00FC18C9">
        <w:rPr>
          <w:sz w:val="22"/>
          <w:szCs w:val="22"/>
        </w:rPr>
        <w:t xml:space="preserve"> under this </w:t>
      </w:r>
      <w:r>
        <w:rPr>
          <w:sz w:val="22"/>
          <w:szCs w:val="22"/>
        </w:rPr>
        <w:t>A</w:t>
      </w:r>
      <w:r w:rsidRPr="00FC18C9">
        <w:rPr>
          <w:sz w:val="22"/>
          <w:szCs w:val="22"/>
        </w:rPr>
        <w:t xml:space="preserve">greement are and shall be the property of </w:t>
      </w:r>
      <w:proofErr w:type="gramStart"/>
      <w:r w:rsidRPr="00FC18C9">
        <w:rPr>
          <w:sz w:val="22"/>
          <w:szCs w:val="22"/>
        </w:rPr>
        <w:t>City</w:t>
      </w:r>
      <w:r>
        <w:rPr>
          <w:sz w:val="22"/>
          <w:szCs w:val="22"/>
        </w:rPr>
        <w:t>, and</w:t>
      </w:r>
      <w:proofErr w:type="gramEnd"/>
      <w:r>
        <w:rPr>
          <w:sz w:val="22"/>
          <w:szCs w:val="22"/>
        </w:rPr>
        <w:t xml:space="preserve"> may be subject to disclosure pursuant to chapter 42.56 RCW or other applicable public record laws</w:t>
      </w:r>
      <w:r w:rsidRPr="00600809">
        <w:rPr>
          <w:sz w:val="22"/>
          <w:szCs w:val="22"/>
        </w:rPr>
        <w:t xml:space="preserve">.  The written, graphic, mapped, photographic, or visual documents prepared by </w:t>
      </w:r>
      <w:r>
        <w:rPr>
          <w:sz w:val="22"/>
          <w:szCs w:val="22"/>
        </w:rPr>
        <w:t>Consultant</w:t>
      </w:r>
      <w:r w:rsidRPr="00600809">
        <w:rPr>
          <w:sz w:val="22"/>
          <w:szCs w:val="22"/>
        </w:rPr>
        <w:t xml:space="preserve"> under this Agreement shall, unless otherwise provided, be deemed the property of City.  </w:t>
      </w:r>
      <w:proofErr w:type="gramStart"/>
      <w:r w:rsidRPr="00600809">
        <w:rPr>
          <w:sz w:val="22"/>
          <w:szCs w:val="22"/>
        </w:rPr>
        <w:t>City</w:t>
      </w:r>
      <w:proofErr w:type="gramEnd"/>
      <w:r w:rsidRPr="00600809">
        <w:rPr>
          <w:sz w:val="22"/>
          <w:szCs w:val="22"/>
        </w:rPr>
        <w:t xml:space="preserve"> shall be permitted to retain these documents, including reproducible camera-ready originals of reports, reproduction quality mylars of maps, and copies in the form of computer files, for the City’s use.  City shall have unrestricted authority to publish, disclose, distribute</w:t>
      </w:r>
      <w:r>
        <w:rPr>
          <w:sz w:val="22"/>
          <w:szCs w:val="22"/>
        </w:rPr>
        <w:t>,</w:t>
      </w:r>
      <w:r w:rsidRPr="00600809">
        <w:rPr>
          <w:sz w:val="22"/>
          <w:szCs w:val="22"/>
        </w:rPr>
        <w:t xml:space="preserve"> and otherwise use, in whole or in part, any reports, data, drawings, images</w:t>
      </w:r>
      <w:r>
        <w:rPr>
          <w:sz w:val="22"/>
          <w:szCs w:val="22"/>
        </w:rPr>
        <w:t>,</w:t>
      </w:r>
      <w:r w:rsidRPr="00600809">
        <w:rPr>
          <w:sz w:val="22"/>
          <w:szCs w:val="22"/>
        </w:rPr>
        <w:t xml:space="preserve"> or other material prepared under this Agreement, </w:t>
      </w:r>
      <w:proofErr w:type="gramStart"/>
      <w:r w:rsidRPr="00600809">
        <w:rPr>
          <w:sz w:val="22"/>
          <w:szCs w:val="22"/>
        </w:rPr>
        <w:t>provided that</w:t>
      </w:r>
      <w:proofErr w:type="gramEnd"/>
      <w:r w:rsidRPr="00600809">
        <w:rPr>
          <w:sz w:val="22"/>
          <w:szCs w:val="22"/>
        </w:rPr>
        <w:t xml:space="preserve"> </w:t>
      </w:r>
      <w:r>
        <w:rPr>
          <w:sz w:val="22"/>
          <w:szCs w:val="22"/>
        </w:rPr>
        <w:t>Consultant</w:t>
      </w:r>
      <w:r w:rsidRPr="00600809">
        <w:rPr>
          <w:sz w:val="22"/>
          <w:szCs w:val="22"/>
        </w:rPr>
        <w:t xml:space="preserve"> shall have no liability for the use of </w:t>
      </w:r>
      <w:r>
        <w:rPr>
          <w:sz w:val="22"/>
          <w:szCs w:val="22"/>
        </w:rPr>
        <w:t>Consultant</w:t>
      </w:r>
      <w:r w:rsidRPr="00600809">
        <w:rPr>
          <w:sz w:val="22"/>
          <w:szCs w:val="22"/>
        </w:rPr>
        <w:t>’s work product outside of the scope of its intended purpose.</w:t>
      </w:r>
    </w:p>
    <w:p w14:paraId="38B65AA2" w14:textId="77777777" w:rsidR="002F7A36" w:rsidRPr="00FC18C9" w:rsidRDefault="002F7A36" w:rsidP="002F7A36">
      <w:pPr>
        <w:jc w:val="both"/>
        <w:rPr>
          <w:sz w:val="22"/>
          <w:szCs w:val="22"/>
        </w:rPr>
      </w:pPr>
    </w:p>
    <w:p w14:paraId="46BFBAA3" w14:textId="77777777" w:rsidR="002F7A36" w:rsidRPr="00FC18C9" w:rsidRDefault="002F7A36" w:rsidP="002F7A36">
      <w:pPr>
        <w:jc w:val="both"/>
        <w:rPr>
          <w:sz w:val="22"/>
          <w:szCs w:val="22"/>
        </w:rPr>
      </w:pPr>
      <w:r>
        <w:rPr>
          <w:sz w:val="22"/>
          <w:szCs w:val="22"/>
        </w:rPr>
        <w:t>10</w:t>
      </w:r>
      <w:r w:rsidRPr="00FC18C9">
        <w:rPr>
          <w:sz w:val="22"/>
          <w:szCs w:val="22"/>
        </w:rPr>
        <w:t>.</w:t>
      </w:r>
      <w:r>
        <w:rPr>
          <w:sz w:val="22"/>
          <w:szCs w:val="22"/>
        </w:rPr>
        <w:t xml:space="preserve"> </w:t>
      </w:r>
      <w:r w:rsidRPr="00FC18C9">
        <w:rPr>
          <w:b/>
          <w:sz w:val="22"/>
          <w:szCs w:val="22"/>
          <w:u w:val="single"/>
        </w:rPr>
        <w:t>Records</w:t>
      </w:r>
      <w:r w:rsidRPr="00FC18C9">
        <w:rPr>
          <w:b/>
          <w:sz w:val="22"/>
          <w:szCs w:val="22"/>
        </w:rPr>
        <w:t>.</w:t>
      </w:r>
      <w:r w:rsidRPr="00FC18C9">
        <w:rPr>
          <w:sz w:val="22"/>
          <w:szCs w:val="22"/>
        </w:rPr>
        <w:t xml:space="preserve">  The City or State Auditor or any of their representatives shall have full access to and the right to examine during normal business hours all of </w:t>
      </w:r>
      <w:proofErr w:type="gramStart"/>
      <w:r>
        <w:rPr>
          <w:sz w:val="22"/>
          <w:szCs w:val="22"/>
        </w:rPr>
        <w:t>Consultant’</w:t>
      </w:r>
      <w:r w:rsidRPr="00FC18C9">
        <w:rPr>
          <w:sz w:val="22"/>
          <w:szCs w:val="22"/>
        </w:rPr>
        <w:t>s</w:t>
      </w:r>
      <w:proofErr w:type="gramEnd"/>
      <w:r w:rsidRPr="00FC18C9">
        <w:rPr>
          <w:sz w:val="22"/>
          <w:szCs w:val="22"/>
        </w:rPr>
        <w:t xml:space="preserve"> records with respect to all matters covered in this </w:t>
      </w:r>
      <w:r>
        <w:rPr>
          <w:sz w:val="22"/>
          <w:szCs w:val="22"/>
        </w:rPr>
        <w:t>Agreement</w:t>
      </w:r>
      <w:r w:rsidRPr="00FC18C9">
        <w:rPr>
          <w:sz w:val="22"/>
          <w:szCs w:val="22"/>
        </w:rPr>
        <w:t>.  Such representatives shall be permitted to audit, examine</w:t>
      </w:r>
      <w:r>
        <w:rPr>
          <w:sz w:val="22"/>
          <w:szCs w:val="22"/>
        </w:rPr>
        <w:t>,</w:t>
      </w:r>
      <w:r w:rsidRPr="00FC18C9">
        <w:rPr>
          <w:sz w:val="22"/>
          <w:szCs w:val="22"/>
        </w:rPr>
        <w:t xml:space="preserve"> make excerpts or transcripts from such records</w:t>
      </w:r>
      <w:r>
        <w:rPr>
          <w:sz w:val="22"/>
          <w:szCs w:val="22"/>
        </w:rPr>
        <w:t>,</w:t>
      </w:r>
      <w:r w:rsidRPr="00FC18C9">
        <w:rPr>
          <w:sz w:val="22"/>
          <w:szCs w:val="22"/>
        </w:rPr>
        <w:t xml:space="preserve"> and to make audits of all contracts, invoices, materials, payrolls</w:t>
      </w:r>
      <w:r>
        <w:rPr>
          <w:sz w:val="22"/>
          <w:szCs w:val="22"/>
        </w:rPr>
        <w:t>,</w:t>
      </w:r>
      <w:r w:rsidRPr="00FC18C9">
        <w:rPr>
          <w:sz w:val="22"/>
          <w:szCs w:val="22"/>
        </w:rPr>
        <w:t xml:space="preserve"> and record of matters covered by this </w:t>
      </w:r>
      <w:r>
        <w:rPr>
          <w:sz w:val="22"/>
          <w:szCs w:val="22"/>
        </w:rPr>
        <w:t>Agreement</w:t>
      </w:r>
      <w:r w:rsidRPr="00FC18C9">
        <w:rPr>
          <w:sz w:val="22"/>
          <w:szCs w:val="22"/>
        </w:rPr>
        <w:t xml:space="preserve"> for a period of three years from the date final payment is made hereunder.</w:t>
      </w:r>
    </w:p>
    <w:p w14:paraId="4467EB7C" w14:textId="77777777" w:rsidR="002F7A36" w:rsidRPr="00FC18C9" w:rsidRDefault="002F7A36" w:rsidP="002F7A36">
      <w:pPr>
        <w:jc w:val="both"/>
        <w:rPr>
          <w:sz w:val="22"/>
          <w:szCs w:val="22"/>
        </w:rPr>
      </w:pPr>
    </w:p>
    <w:p w14:paraId="61C1DFF1" w14:textId="77777777" w:rsidR="002F7A36" w:rsidRPr="00852F47" w:rsidRDefault="002F7A36" w:rsidP="002F7A36">
      <w:pPr>
        <w:jc w:val="both"/>
        <w:rPr>
          <w:sz w:val="22"/>
          <w:szCs w:val="22"/>
        </w:rPr>
      </w:pPr>
      <w:r>
        <w:rPr>
          <w:sz w:val="22"/>
          <w:szCs w:val="22"/>
        </w:rPr>
        <w:t>11</w:t>
      </w:r>
      <w:r w:rsidRPr="00FC18C9">
        <w:rPr>
          <w:sz w:val="22"/>
          <w:szCs w:val="22"/>
        </w:rPr>
        <w:t>.</w:t>
      </w:r>
      <w:r>
        <w:rPr>
          <w:sz w:val="22"/>
          <w:szCs w:val="22"/>
        </w:rPr>
        <w:t xml:space="preserve"> </w:t>
      </w:r>
      <w:r w:rsidRPr="00FC18C9">
        <w:rPr>
          <w:b/>
          <w:sz w:val="22"/>
          <w:szCs w:val="22"/>
          <w:u w:val="single"/>
        </w:rPr>
        <w:t>Insurance</w:t>
      </w:r>
      <w:r w:rsidRPr="00FC18C9">
        <w:rPr>
          <w:b/>
          <w:sz w:val="22"/>
          <w:szCs w:val="22"/>
        </w:rPr>
        <w:t>.</w:t>
      </w:r>
      <w:r w:rsidRPr="00FC18C9">
        <w:rPr>
          <w:sz w:val="22"/>
          <w:szCs w:val="22"/>
        </w:rPr>
        <w:t xml:space="preserve">  </w:t>
      </w:r>
      <w:r>
        <w:rPr>
          <w:sz w:val="22"/>
          <w:szCs w:val="22"/>
        </w:rPr>
        <w:t>Consultant</w:t>
      </w:r>
      <w:r w:rsidRPr="00852F47">
        <w:rPr>
          <w:sz w:val="22"/>
          <w:szCs w:val="22"/>
        </w:rPr>
        <w:t xml:space="preserve"> shall procure and maintain for the duration of the </w:t>
      </w:r>
      <w:r>
        <w:rPr>
          <w:sz w:val="22"/>
          <w:szCs w:val="22"/>
        </w:rPr>
        <w:t>A</w:t>
      </w:r>
      <w:r w:rsidRPr="00852F47">
        <w:rPr>
          <w:sz w:val="22"/>
          <w:szCs w:val="22"/>
        </w:rPr>
        <w:t xml:space="preserve">greement, insurance against claims for injuries to persons or damage to property which may arise from or in connection with the performance of the work hereunder by </w:t>
      </w:r>
      <w:proofErr w:type="gramStart"/>
      <w:r>
        <w:rPr>
          <w:sz w:val="22"/>
          <w:szCs w:val="22"/>
        </w:rPr>
        <w:t>Consultant</w:t>
      </w:r>
      <w:proofErr w:type="gramEnd"/>
      <w:r w:rsidRPr="00852F47">
        <w:rPr>
          <w:sz w:val="22"/>
          <w:szCs w:val="22"/>
        </w:rPr>
        <w:t>, its agents, representatives, employees</w:t>
      </w:r>
      <w:r>
        <w:rPr>
          <w:sz w:val="22"/>
          <w:szCs w:val="22"/>
        </w:rPr>
        <w:t>, or subcontractors</w:t>
      </w:r>
      <w:r w:rsidRPr="00852F47">
        <w:rPr>
          <w:sz w:val="22"/>
          <w:szCs w:val="22"/>
        </w:rPr>
        <w:t>.</w:t>
      </w:r>
    </w:p>
    <w:p w14:paraId="65B90FF8" w14:textId="77777777" w:rsidR="002F7A36" w:rsidRPr="00852F47" w:rsidRDefault="002F7A36" w:rsidP="002F7A36">
      <w:pPr>
        <w:jc w:val="both"/>
        <w:rPr>
          <w:sz w:val="22"/>
          <w:szCs w:val="22"/>
        </w:rPr>
      </w:pPr>
    </w:p>
    <w:p w14:paraId="07A67AC2" w14:textId="77777777" w:rsidR="002F7A36" w:rsidRDefault="002F7A36" w:rsidP="002F7A36">
      <w:pPr>
        <w:ind w:left="720"/>
        <w:jc w:val="both"/>
        <w:rPr>
          <w:sz w:val="22"/>
          <w:szCs w:val="22"/>
        </w:rPr>
      </w:pPr>
      <w:r w:rsidRPr="00651D92">
        <w:rPr>
          <w:sz w:val="22"/>
          <w:szCs w:val="22"/>
        </w:rPr>
        <w:t>A.</w:t>
      </w:r>
      <w:r>
        <w:rPr>
          <w:sz w:val="22"/>
          <w:szCs w:val="22"/>
        </w:rPr>
        <w:t xml:space="preserve"> </w:t>
      </w:r>
      <w:r w:rsidRPr="007C3511">
        <w:rPr>
          <w:sz w:val="22"/>
          <w:szCs w:val="22"/>
          <w:u w:val="single"/>
        </w:rPr>
        <w:t>Minimum Scope of Insurance</w:t>
      </w:r>
      <w:r>
        <w:rPr>
          <w:sz w:val="22"/>
          <w:szCs w:val="22"/>
        </w:rPr>
        <w:t>.  Consultant’s required</w:t>
      </w:r>
      <w:r w:rsidRPr="00852F47">
        <w:rPr>
          <w:sz w:val="22"/>
          <w:szCs w:val="22"/>
        </w:rPr>
        <w:t xml:space="preserve"> insurance </w:t>
      </w:r>
      <w:r>
        <w:rPr>
          <w:sz w:val="22"/>
          <w:szCs w:val="22"/>
        </w:rPr>
        <w:t xml:space="preserve">shall be </w:t>
      </w:r>
      <w:r w:rsidRPr="00852F47">
        <w:rPr>
          <w:sz w:val="22"/>
          <w:szCs w:val="22"/>
        </w:rPr>
        <w:t xml:space="preserve">of the types </w:t>
      </w:r>
      <w:r>
        <w:rPr>
          <w:sz w:val="22"/>
          <w:szCs w:val="22"/>
        </w:rPr>
        <w:t>and coverages as stated</w:t>
      </w:r>
      <w:r w:rsidRPr="00852F47">
        <w:rPr>
          <w:sz w:val="22"/>
          <w:szCs w:val="22"/>
        </w:rPr>
        <w:t xml:space="preserve"> below:</w:t>
      </w:r>
    </w:p>
    <w:p w14:paraId="18C019E7" w14:textId="77777777" w:rsidR="002F7A36" w:rsidRPr="00852F47" w:rsidRDefault="002F7A36" w:rsidP="002F7A36">
      <w:pPr>
        <w:ind w:left="720"/>
        <w:jc w:val="both"/>
        <w:rPr>
          <w:sz w:val="22"/>
          <w:szCs w:val="22"/>
        </w:rPr>
      </w:pPr>
    </w:p>
    <w:p w14:paraId="1CAE79F4" w14:textId="77777777" w:rsidR="002F7A36" w:rsidRPr="00852F47" w:rsidRDefault="002F7A36" w:rsidP="002F7A36">
      <w:pPr>
        <w:ind w:left="1440"/>
        <w:jc w:val="both"/>
        <w:rPr>
          <w:sz w:val="22"/>
          <w:szCs w:val="22"/>
        </w:rPr>
      </w:pPr>
      <w:r w:rsidRPr="00852F47">
        <w:rPr>
          <w:sz w:val="22"/>
          <w:szCs w:val="22"/>
        </w:rPr>
        <w:t>1.</w:t>
      </w:r>
      <w:r>
        <w:rPr>
          <w:sz w:val="22"/>
          <w:szCs w:val="22"/>
        </w:rPr>
        <w:t xml:space="preserve"> </w:t>
      </w:r>
      <w:r w:rsidRPr="00FF04EE">
        <w:rPr>
          <w:sz w:val="22"/>
          <w:szCs w:val="22"/>
        </w:rPr>
        <w:t xml:space="preserve">Automobile </w:t>
      </w:r>
      <w:r>
        <w:rPr>
          <w:sz w:val="22"/>
          <w:szCs w:val="22"/>
        </w:rPr>
        <w:t>l</w:t>
      </w:r>
      <w:r w:rsidRPr="00FF04EE">
        <w:rPr>
          <w:sz w:val="22"/>
          <w:szCs w:val="22"/>
        </w:rPr>
        <w:t>iability</w:t>
      </w:r>
      <w:r w:rsidRPr="007C3511">
        <w:rPr>
          <w:i/>
          <w:sz w:val="22"/>
          <w:szCs w:val="22"/>
        </w:rPr>
        <w:t xml:space="preserve"> </w:t>
      </w:r>
      <w:r w:rsidRPr="00852F47">
        <w:rPr>
          <w:sz w:val="22"/>
          <w:szCs w:val="22"/>
        </w:rPr>
        <w:t>insurance covering all owned, non-owned, hired</w:t>
      </w:r>
      <w:r>
        <w:rPr>
          <w:sz w:val="22"/>
          <w:szCs w:val="22"/>
        </w:rPr>
        <w:t>,</w:t>
      </w:r>
      <w:r w:rsidRPr="00852F47">
        <w:rPr>
          <w:sz w:val="22"/>
          <w:szCs w:val="22"/>
        </w:rPr>
        <w:t xml:space="preserve"> and leased vehicles.  Coverage shall be </w:t>
      </w:r>
      <w:r>
        <w:rPr>
          <w:sz w:val="22"/>
          <w:szCs w:val="22"/>
        </w:rPr>
        <w:t>at least as broad as</w:t>
      </w:r>
      <w:r w:rsidRPr="00852F47">
        <w:rPr>
          <w:sz w:val="22"/>
          <w:szCs w:val="22"/>
        </w:rPr>
        <w:t xml:space="preserve"> Insurance Services Office (ISO) form CA 00 01.</w:t>
      </w:r>
    </w:p>
    <w:p w14:paraId="6C89409B" w14:textId="77777777" w:rsidR="002F7A36" w:rsidRDefault="002F7A36" w:rsidP="002F7A36">
      <w:pPr>
        <w:jc w:val="both"/>
        <w:rPr>
          <w:sz w:val="22"/>
          <w:szCs w:val="22"/>
        </w:rPr>
      </w:pPr>
    </w:p>
    <w:p w14:paraId="688078A3" w14:textId="77777777" w:rsidR="002F7A36" w:rsidRPr="00852F47" w:rsidRDefault="002F7A36" w:rsidP="002F7A36">
      <w:pPr>
        <w:ind w:left="1440"/>
        <w:jc w:val="both"/>
        <w:rPr>
          <w:sz w:val="22"/>
          <w:szCs w:val="22"/>
        </w:rPr>
      </w:pPr>
      <w:r w:rsidRPr="00852F47">
        <w:rPr>
          <w:sz w:val="22"/>
          <w:szCs w:val="22"/>
        </w:rPr>
        <w:lastRenderedPageBreak/>
        <w:t>2.</w:t>
      </w:r>
      <w:r>
        <w:rPr>
          <w:sz w:val="22"/>
          <w:szCs w:val="22"/>
        </w:rPr>
        <w:t xml:space="preserve"> </w:t>
      </w:r>
      <w:r w:rsidRPr="00FF04EE">
        <w:rPr>
          <w:sz w:val="22"/>
          <w:szCs w:val="22"/>
        </w:rPr>
        <w:t xml:space="preserve">Commercial </w:t>
      </w:r>
      <w:r>
        <w:rPr>
          <w:sz w:val="22"/>
          <w:szCs w:val="22"/>
        </w:rPr>
        <w:t>g</w:t>
      </w:r>
      <w:r w:rsidRPr="00FF04EE">
        <w:rPr>
          <w:sz w:val="22"/>
          <w:szCs w:val="22"/>
        </w:rPr>
        <w:t xml:space="preserve">eneral </w:t>
      </w:r>
      <w:r>
        <w:rPr>
          <w:sz w:val="22"/>
          <w:szCs w:val="22"/>
        </w:rPr>
        <w:t>l</w:t>
      </w:r>
      <w:r w:rsidRPr="00FF04EE">
        <w:rPr>
          <w:sz w:val="22"/>
          <w:szCs w:val="22"/>
        </w:rPr>
        <w:t xml:space="preserve">iability </w:t>
      </w:r>
      <w:r w:rsidRPr="00852F47">
        <w:rPr>
          <w:sz w:val="22"/>
          <w:szCs w:val="22"/>
        </w:rPr>
        <w:t>insurance shall be</w:t>
      </w:r>
      <w:r>
        <w:rPr>
          <w:sz w:val="22"/>
          <w:szCs w:val="22"/>
        </w:rPr>
        <w:t xml:space="preserve"> at least as broad as </w:t>
      </w:r>
      <w:r w:rsidRPr="00852F47">
        <w:rPr>
          <w:sz w:val="22"/>
          <w:szCs w:val="22"/>
        </w:rPr>
        <w:t>ISO occurrence form CG 00 01 and shall cover liability arising from premises, operations,</w:t>
      </w:r>
      <w:r>
        <w:rPr>
          <w:sz w:val="22"/>
          <w:szCs w:val="22"/>
        </w:rPr>
        <w:t xml:space="preserve"> stop-gap</w:t>
      </w:r>
      <w:r w:rsidRPr="00852F47">
        <w:rPr>
          <w:sz w:val="22"/>
          <w:szCs w:val="22"/>
        </w:rPr>
        <w:t xml:space="preserve"> independent contractors and personal injury</w:t>
      </w:r>
      <w:r>
        <w:rPr>
          <w:sz w:val="22"/>
          <w:szCs w:val="22"/>
        </w:rPr>
        <w:t>,</w:t>
      </w:r>
      <w:r w:rsidRPr="00852F47">
        <w:rPr>
          <w:sz w:val="22"/>
          <w:szCs w:val="22"/>
        </w:rPr>
        <w:t xml:space="preserve"> and advertising injury.  </w:t>
      </w:r>
      <w:proofErr w:type="gramStart"/>
      <w:r w:rsidRPr="00852F47">
        <w:rPr>
          <w:sz w:val="22"/>
          <w:szCs w:val="22"/>
        </w:rPr>
        <w:t>City</w:t>
      </w:r>
      <w:proofErr w:type="gramEnd"/>
      <w:r w:rsidRPr="00852F47">
        <w:rPr>
          <w:sz w:val="22"/>
          <w:szCs w:val="22"/>
        </w:rPr>
        <w:t xml:space="preserve"> shall be named as an</w:t>
      </w:r>
      <w:r>
        <w:rPr>
          <w:sz w:val="22"/>
          <w:szCs w:val="22"/>
        </w:rPr>
        <w:t xml:space="preserve"> additional</w:t>
      </w:r>
      <w:r w:rsidRPr="00852F47">
        <w:rPr>
          <w:sz w:val="22"/>
          <w:szCs w:val="22"/>
        </w:rPr>
        <w:t xml:space="preserve"> insured under </w:t>
      </w:r>
      <w:r>
        <w:rPr>
          <w:sz w:val="22"/>
          <w:szCs w:val="22"/>
        </w:rPr>
        <w:t>Consultant</w:t>
      </w:r>
      <w:r w:rsidRPr="00852F47">
        <w:rPr>
          <w:sz w:val="22"/>
          <w:szCs w:val="22"/>
        </w:rPr>
        <w:t xml:space="preserve">’s </w:t>
      </w:r>
      <w:r>
        <w:rPr>
          <w:sz w:val="22"/>
          <w:szCs w:val="22"/>
        </w:rPr>
        <w:t>c</w:t>
      </w:r>
      <w:r w:rsidRPr="00852F47">
        <w:rPr>
          <w:sz w:val="22"/>
          <w:szCs w:val="22"/>
        </w:rPr>
        <w:t xml:space="preserve">ommercial </w:t>
      </w:r>
      <w:r>
        <w:rPr>
          <w:sz w:val="22"/>
          <w:szCs w:val="22"/>
        </w:rPr>
        <w:t>g</w:t>
      </w:r>
      <w:r w:rsidRPr="00852F47">
        <w:rPr>
          <w:sz w:val="22"/>
          <w:szCs w:val="22"/>
        </w:rPr>
        <w:t xml:space="preserve">eneral </w:t>
      </w:r>
      <w:r>
        <w:rPr>
          <w:sz w:val="22"/>
          <w:szCs w:val="22"/>
        </w:rPr>
        <w:t>l</w:t>
      </w:r>
      <w:r w:rsidRPr="00852F47">
        <w:rPr>
          <w:sz w:val="22"/>
          <w:szCs w:val="22"/>
        </w:rPr>
        <w:t>iability insurance policy with respect to the work performed for the City</w:t>
      </w:r>
      <w:r>
        <w:rPr>
          <w:sz w:val="22"/>
          <w:szCs w:val="22"/>
        </w:rPr>
        <w:t xml:space="preserve"> using an additional insured endorsement at least as broad as ISO CG 20 26</w:t>
      </w:r>
      <w:r w:rsidRPr="00852F47">
        <w:rPr>
          <w:sz w:val="22"/>
          <w:szCs w:val="22"/>
        </w:rPr>
        <w:t>.</w:t>
      </w:r>
    </w:p>
    <w:p w14:paraId="23A0E8A6" w14:textId="77777777" w:rsidR="002F7A36" w:rsidRPr="00852F47" w:rsidRDefault="002F7A36" w:rsidP="002F7A36">
      <w:pPr>
        <w:jc w:val="both"/>
        <w:rPr>
          <w:sz w:val="22"/>
          <w:szCs w:val="22"/>
        </w:rPr>
      </w:pPr>
    </w:p>
    <w:p w14:paraId="6F09DD34" w14:textId="77777777" w:rsidR="002F7A36" w:rsidRPr="00852F47" w:rsidRDefault="002F7A36" w:rsidP="002F7A36">
      <w:pPr>
        <w:ind w:left="1440"/>
        <w:jc w:val="both"/>
        <w:rPr>
          <w:sz w:val="22"/>
          <w:szCs w:val="22"/>
        </w:rPr>
      </w:pPr>
      <w:r w:rsidRPr="00852F47">
        <w:rPr>
          <w:sz w:val="22"/>
          <w:szCs w:val="22"/>
        </w:rPr>
        <w:t>3.</w:t>
      </w:r>
      <w:r>
        <w:rPr>
          <w:sz w:val="22"/>
          <w:szCs w:val="22"/>
        </w:rPr>
        <w:t xml:space="preserve"> </w:t>
      </w:r>
      <w:r w:rsidRPr="00FF04EE">
        <w:rPr>
          <w:sz w:val="22"/>
          <w:szCs w:val="22"/>
        </w:rPr>
        <w:t xml:space="preserve">Workers’ </w:t>
      </w:r>
      <w:r>
        <w:rPr>
          <w:sz w:val="22"/>
          <w:szCs w:val="22"/>
        </w:rPr>
        <w:t>c</w:t>
      </w:r>
      <w:r w:rsidRPr="00FF04EE">
        <w:rPr>
          <w:sz w:val="22"/>
          <w:szCs w:val="22"/>
        </w:rPr>
        <w:t xml:space="preserve">ompensation </w:t>
      </w:r>
      <w:r w:rsidRPr="00852F47">
        <w:rPr>
          <w:sz w:val="22"/>
          <w:szCs w:val="22"/>
        </w:rPr>
        <w:t xml:space="preserve">coverage as required by the </w:t>
      </w:r>
      <w:r>
        <w:rPr>
          <w:sz w:val="22"/>
          <w:szCs w:val="22"/>
        </w:rPr>
        <w:t>i</w:t>
      </w:r>
      <w:r w:rsidRPr="00852F47">
        <w:rPr>
          <w:sz w:val="22"/>
          <w:szCs w:val="22"/>
        </w:rPr>
        <w:t xml:space="preserve">ndustrial </w:t>
      </w:r>
      <w:r>
        <w:rPr>
          <w:sz w:val="22"/>
          <w:szCs w:val="22"/>
        </w:rPr>
        <w:t>i</w:t>
      </w:r>
      <w:r w:rsidRPr="00852F47">
        <w:rPr>
          <w:sz w:val="22"/>
          <w:szCs w:val="22"/>
        </w:rPr>
        <w:t xml:space="preserve">nsurance laws of the State of </w:t>
      </w:r>
      <w:smartTag w:uri="urn:schemas-microsoft-com:office:smarttags" w:element="State">
        <w:smartTag w:uri="urn:schemas-microsoft-com:office:smarttags" w:element="place">
          <w:r w:rsidRPr="00852F47">
            <w:rPr>
              <w:sz w:val="22"/>
              <w:szCs w:val="22"/>
            </w:rPr>
            <w:t>Washington</w:t>
          </w:r>
        </w:smartTag>
      </w:smartTag>
      <w:r w:rsidRPr="00852F47">
        <w:rPr>
          <w:sz w:val="22"/>
          <w:szCs w:val="22"/>
        </w:rPr>
        <w:t>.</w:t>
      </w:r>
    </w:p>
    <w:p w14:paraId="6877F6DE" w14:textId="77777777" w:rsidR="002F7A36" w:rsidRPr="00852F47" w:rsidRDefault="002F7A36" w:rsidP="002F7A36">
      <w:pPr>
        <w:jc w:val="both"/>
        <w:rPr>
          <w:sz w:val="22"/>
          <w:szCs w:val="22"/>
        </w:rPr>
      </w:pPr>
    </w:p>
    <w:p w14:paraId="5D46A0E7" w14:textId="77777777" w:rsidR="002F7A36" w:rsidRPr="00852F47" w:rsidRDefault="002F7A36" w:rsidP="002F7A36">
      <w:pPr>
        <w:ind w:left="1440"/>
        <w:jc w:val="both"/>
        <w:rPr>
          <w:sz w:val="22"/>
          <w:szCs w:val="22"/>
        </w:rPr>
      </w:pPr>
      <w:r w:rsidRPr="00852F47">
        <w:rPr>
          <w:sz w:val="22"/>
          <w:szCs w:val="22"/>
        </w:rPr>
        <w:t>4.</w:t>
      </w:r>
      <w:r>
        <w:rPr>
          <w:sz w:val="22"/>
          <w:szCs w:val="22"/>
        </w:rPr>
        <w:t xml:space="preserve"> </w:t>
      </w:r>
      <w:r w:rsidRPr="00FF04EE">
        <w:rPr>
          <w:sz w:val="22"/>
          <w:szCs w:val="22"/>
        </w:rPr>
        <w:t xml:space="preserve">Professional </w:t>
      </w:r>
      <w:r>
        <w:rPr>
          <w:sz w:val="22"/>
          <w:szCs w:val="22"/>
        </w:rPr>
        <w:t>l</w:t>
      </w:r>
      <w:r w:rsidRPr="00FF04EE">
        <w:rPr>
          <w:sz w:val="22"/>
          <w:szCs w:val="22"/>
        </w:rPr>
        <w:t>iability</w:t>
      </w:r>
      <w:r w:rsidRPr="00852F47">
        <w:rPr>
          <w:sz w:val="22"/>
          <w:szCs w:val="22"/>
        </w:rPr>
        <w:t xml:space="preserve"> insurance appropriate to </w:t>
      </w:r>
      <w:r>
        <w:rPr>
          <w:sz w:val="22"/>
          <w:szCs w:val="22"/>
        </w:rPr>
        <w:t>Consultant</w:t>
      </w:r>
      <w:r w:rsidRPr="00852F47">
        <w:rPr>
          <w:sz w:val="22"/>
          <w:szCs w:val="22"/>
        </w:rPr>
        <w:t>’s profession</w:t>
      </w:r>
      <w:r>
        <w:rPr>
          <w:sz w:val="22"/>
          <w:szCs w:val="22"/>
        </w:rPr>
        <w:t>.</w:t>
      </w:r>
    </w:p>
    <w:p w14:paraId="79979A3A" w14:textId="77777777" w:rsidR="002F7A36" w:rsidRPr="00852F47" w:rsidRDefault="002F7A36" w:rsidP="002F7A36">
      <w:pPr>
        <w:jc w:val="both"/>
        <w:rPr>
          <w:sz w:val="22"/>
          <w:szCs w:val="22"/>
        </w:rPr>
      </w:pPr>
    </w:p>
    <w:p w14:paraId="48049AE1" w14:textId="77777777" w:rsidR="002F7A36" w:rsidRPr="00852F47" w:rsidRDefault="002F7A36" w:rsidP="002F7A36">
      <w:pPr>
        <w:ind w:left="720"/>
        <w:jc w:val="both"/>
        <w:rPr>
          <w:sz w:val="22"/>
          <w:szCs w:val="22"/>
        </w:rPr>
      </w:pPr>
      <w:r>
        <w:rPr>
          <w:sz w:val="22"/>
          <w:szCs w:val="22"/>
        </w:rPr>
        <w:t xml:space="preserve">B. </w:t>
      </w:r>
      <w:r w:rsidRPr="007C3511">
        <w:rPr>
          <w:sz w:val="22"/>
          <w:szCs w:val="22"/>
          <w:u w:val="single"/>
        </w:rPr>
        <w:t>Minimum Amounts of Insurance</w:t>
      </w:r>
      <w:r>
        <w:rPr>
          <w:sz w:val="22"/>
          <w:szCs w:val="22"/>
        </w:rPr>
        <w:t>.  Consultant</w:t>
      </w:r>
      <w:r w:rsidRPr="00852F47">
        <w:rPr>
          <w:sz w:val="22"/>
          <w:szCs w:val="22"/>
        </w:rPr>
        <w:t xml:space="preserve"> shall maintain the following insurance limits:</w:t>
      </w:r>
    </w:p>
    <w:p w14:paraId="73B694A8" w14:textId="77777777" w:rsidR="002F7A36" w:rsidRPr="00852F47" w:rsidRDefault="002F7A36" w:rsidP="002F7A36">
      <w:pPr>
        <w:jc w:val="both"/>
        <w:rPr>
          <w:sz w:val="22"/>
          <w:szCs w:val="22"/>
        </w:rPr>
      </w:pPr>
    </w:p>
    <w:p w14:paraId="3E71F8F4" w14:textId="77777777" w:rsidR="002F7A36" w:rsidRPr="00852F47" w:rsidRDefault="002F7A36" w:rsidP="002F7A36">
      <w:pPr>
        <w:ind w:left="1440"/>
        <w:jc w:val="both"/>
        <w:rPr>
          <w:sz w:val="22"/>
          <w:szCs w:val="22"/>
        </w:rPr>
      </w:pPr>
      <w:r w:rsidRPr="00852F47">
        <w:rPr>
          <w:sz w:val="22"/>
          <w:szCs w:val="22"/>
        </w:rPr>
        <w:t>1.</w:t>
      </w:r>
      <w:r>
        <w:rPr>
          <w:sz w:val="22"/>
          <w:szCs w:val="22"/>
        </w:rPr>
        <w:t xml:space="preserve"> </w:t>
      </w:r>
      <w:r w:rsidRPr="00FF04EE">
        <w:rPr>
          <w:sz w:val="22"/>
          <w:szCs w:val="22"/>
        </w:rPr>
        <w:t xml:space="preserve">Automobile </w:t>
      </w:r>
      <w:r>
        <w:rPr>
          <w:sz w:val="22"/>
          <w:szCs w:val="22"/>
        </w:rPr>
        <w:t>l</w:t>
      </w:r>
      <w:r w:rsidRPr="00FF04EE">
        <w:rPr>
          <w:sz w:val="22"/>
          <w:szCs w:val="22"/>
        </w:rPr>
        <w:t>iability</w:t>
      </w:r>
      <w:r w:rsidRPr="00852F47">
        <w:rPr>
          <w:sz w:val="22"/>
          <w:szCs w:val="22"/>
        </w:rPr>
        <w:t xml:space="preserve"> insurance with a minimum combined single limit for bodily injury and property damage of $1,000,000 per accident.</w:t>
      </w:r>
    </w:p>
    <w:p w14:paraId="35686F4D" w14:textId="77777777" w:rsidR="002F7A36" w:rsidRPr="00852F47" w:rsidRDefault="002F7A36" w:rsidP="002F7A36">
      <w:pPr>
        <w:jc w:val="both"/>
        <w:rPr>
          <w:sz w:val="22"/>
          <w:szCs w:val="22"/>
        </w:rPr>
      </w:pPr>
    </w:p>
    <w:p w14:paraId="02829B78" w14:textId="77777777" w:rsidR="002F7A36" w:rsidRPr="00852F47" w:rsidRDefault="002F7A36" w:rsidP="002F7A36">
      <w:pPr>
        <w:ind w:left="1440"/>
        <w:jc w:val="both"/>
        <w:rPr>
          <w:sz w:val="22"/>
          <w:szCs w:val="22"/>
        </w:rPr>
      </w:pPr>
      <w:r w:rsidRPr="00852F47">
        <w:rPr>
          <w:sz w:val="22"/>
          <w:szCs w:val="22"/>
        </w:rPr>
        <w:t>2.</w:t>
      </w:r>
      <w:r>
        <w:rPr>
          <w:sz w:val="22"/>
          <w:szCs w:val="22"/>
        </w:rPr>
        <w:t xml:space="preserve"> </w:t>
      </w:r>
      <w:r w:rsidRPr="00FF04EE">
        <w:rPr>
          <w:sz w:val="22"/>
          <w:szCs w:val="22"/>
        </w:rPr>
        <w:t xml:space="preserve">Commercial </w:t>
      </w:r>
      <w:r>
        <w:rPr>
          <w:sz w:val="22"/>
          <w:szCs w:val="22"/>
        </w:rPr>
        <w:t>g</w:t>
      </w:r>
      <w:r w:rsidRPr="00FF04EE">
        <w:rPr>
          <w:sz w:val="22"/>
          <w:szCs w:val="22"/>
        </w:rPr>
        <w:t xml:space="preserve">eneral </w:t>
      </w:r>
      <w:r>
        <w:rPr>
          <w:sz w:val="22"/>
          <w:szCs w:val="22"/>
        </w:rPr>
        <w:t>l</w:t>
      </w:r>
      <w:r w:rsidRPr="00FF04EE">
        <w:rPr>
          <w:sz w:val="22"/>
          <w:szCs w:val="22"/>
        </w:rPr>
        <w:t>iability</w:t>
      </w:r>
      <w:r w:rsidRPr="00852F47">
        <w:rPr>
          <w:sz w:val="22"/>
          <w:szCs w:val="22"/>
        </w:rPr>
        <w:t xml:space="preserve"> insurance shall be written with limits no less than $</w:t>
      </w:r>
      <w:r>
        <w:rPr>
          <w:sz w:val="22"/>
          <w:szCs w:val="22"/>
        </w:rPr>
        <w:t>2</w:t>
      </w:r>
      <w:r w:rsidRPr="00852F47">
        <w:rPr>
          <w:sz w:val="22"/>
          <w:szCs w:val="22"/>
        </w:rPr>
        <w:t xml:space="preserve">,000,000 each occurrence, </w:t>
      </w:r>
      <w:r>
        <w:rPr>
          <w:sz w:val="22"/>
          <w:szCs w:val="22"/>
        </w:rPr>
        <w:t xml:space="preserve">and </w:t>
      </w:r>
      <w:r w:rsidRPr="00852F47">
        <w:rPr>
          <w:sz w:val="22"/>
          <w:szCs w:val="22"/>
        </w:rPr>
        <w:t>$2,000,000</w:t>
      </w:r>
      <w:r>
        <w:rPr>
          <w:sz w:val="22"/>
          <w:szCs w:val="22"/>
        </w:rPr>
        <w:t xml:space="preserve"> </w:t>
      </w:r>
      <w:r w:rsidRPr="00852F47">
        <w:rPr>
          <w:sz w:val="22"/>
          <w:szCs w:val="22"/>
        </w:rPr>
        <w:t>general aggregate.</w:t>
      </w:r>
    </w:p>
    <w:p w14:paraId="6792EA70" w14:textId="77777777" w:rsidR="002F7A36" w:rsidRPr="00852F47" w:rsidRDefault="002F7A36" w:rsidP="002F7A36">
      <w:pPr>
        <w:jc w:val="both"/>
        <w:rPr>
          <w:sz w:val="22"/>
          <w:szCs w:val="22"/>
        </w:rPr>
      </w:pPr>
    </w:p>
    <w:p w14:paraId="0A38AC1A" w14:textId="77777777" w:rsidR="002F7A36" w:rsidRPr="00154C19" w:rsidRDefault="002F7A36" w:rsidP="002F7A36">
      <w:pPr>
        <w:ind w:left="1440"/>
        <w:jc w:val="both"/>
        <w:rPr>
          <w:sz w:val="22"/>
          <w:szCs w:val="22"/>
        </w:rPr>
      </w:pPr>
      <w:r w:rsidRPr="00154C19">
        <w:rPr>
          <w:sz w:val="22"/>
          <w:szCs w:val="22"/>
        </w:rPr>
        <w:t>3. Professional liability insurance shall be written with limits no less than $</w:t>
      </w:r>
      <w:r>
        <w:rPr>
          <w:sz w:val="22"/>
          <w:szCs w:val="22"/>
        </w:rPr>
        <w:t>2</w:t>
      </w:r>
      <w:r w:rsidRPr="00154C19">
        <w:rPr>
          <w:sz w:val="22"/>
          <w:szCs w:val="22"/>
        </w:rPr>
        <w:t>,000,000 per claim and $</w:t>
      </w:r>
      <w:r>
        <w:rPr>
          <w:sz w:val="22"/>
          <w:szCs w:val="22"/>
        </w:rPr>
        <w:t>2</w:t>
      </w:r>
      <w:r w:rsidRPr="00154C19">
        <w:rPr>
          <w:sz w:val="22"/>
          <w:szCs w:val="22"/>
        </w:rPr>
        <w:t>,000,000 policy aggregate limit.</w:t>
      </w:r>
    </w:p>
    <w:p w14:paraId="3B2F0AA8" w14:textId="77777777" w:rsidR="002F7A36" w:rsidRDefault="002F7A36" w:rsidP="002F7A36">
      <w:pPr>
        <w:jc w:val="both"/>
        <w:rPr>
          <w:sz w:val="22"/>
          <w:szCs w:val="22"/>
        </w:rPr>
      </w:pPr>
    </w:p>
    <w:p w14:paraId="16B8A520" w14:textId="77777777" w:rsidR="002F7A36" w:rsidRPr="00852F47" w:rsidRDefault="002F7A36" w:rsidP="002F7A36">
      <w:pPr>
        <w:ind w:left="720"/>
        <w:jc w:val="both"/>
        <w:rPr>
          <w:sz w:val="22"/>
          <w:szCs w:val="22"/>
        </w:rPr>
      </w:pPr>
      <w:r>
        <w:rPr>
          <w:sz w:val="22"/>
          <w:szCs w:val="22"/>
        </w:rPr>
        <w:t>C</w:t>
      </w:r>
      <w:r w:rsidRPr="00651D92">
        <w:rPr>
          <w:sz w:val="22"/>
          <w:szCs w:val="22"/>
        </w:rPr>
        <w:t>.</w:t>
      </w:r>
      <w:r>
        <w:rPr>
          <w:sz w:val="22"/>
          <w:szCs w:val="22"/>
        </w:rPr>
        <w:t xml:space="preserve"> </w:t>
      </w:r>
      <w:r w:rsidRPr="007C3511">
        <w:rPr>
          <w:sz w:val="22"/>
          <w:szCs w:val="22"/>
          <w:u w:val="single"/>
        </w:rPr>
        <w:t>Other Insurance Provisions</w:t>
      </w:r>
      <w:r>
        <w:rPr>
          <w:sz w:val="22"/>
          <w:szCs w:val="22"/>
        </w:rPr>
        <w:t xml:space="preserve">.  </w:t>
      </w:r>
      <w:r w:rsidRPr="00852F47">
        <w:rPr>
          <w:sz w:val="22"/>
          <w:szCs w:val="22"/>
        </w:rPr>
        <w:t xml:space="preserve">The </w:t>
      </w:r>
      <w:r>
        <w:rPr>
          <w:sz w:val="22"/>
          <w:szCs w:val="22"/>
        </w:rPr>
        <w:t xml:space="preserve">Consultant’s </w:t>
      </w:r>
      <w:r w:rsidRPr="00852F47">
        <w:rPr>
          <w:sz w:val="22"/>
          <w:szCs w:val="22"/>
        </w:rPr>
        <w:t xml:space="preserve">policies are to contain, or be endorsed to contain, the following provisions for </w:t>
      </w:r>
      <w:r>
        <w:rPr>
          <w:sz w:val="22"/>
          <w:szCs w:val="22"/>
        </w:rPr>
        <w:t>a</w:t>
      </w:r>
      <w:r w:rsidRPr="00852F47">
        <w:rPr>
          <w:sz w:val="22"/>
          <w:szCs w:val="22"/>
        </w:rPr>
        <w:t xml:space="preserve">utomobile </w:t>
      </w:r>
      <w:r>
        <w:rPr>
          <w:sz w:val="22"/>
          <w:szCs w:val="22"/>
        </w:rPr>
        <w:t>l</w:t>
      </w:r>
      <w:r w:rsidRPr="00852F47">
        <w:rPr>
          <w:sz w:val="22"/>
          <w:szCs w:val="22"/>
        </w:rPr>
        <w:t xml:space="preserve">iability and </w:t>
      </w:r>
      <w:r>
        <w:rPr>
          <w:sz w:val="22"/>
          <w:szCs w:val="22"/>
        </w:rPr>
        <w:t>c</w:t>
      </w:r>
      <w:r w:rsidRPr="00852F47">
        <w:rPr>
          <w:sz w:val="22"/>
          <w:szCs w:val="22"/>
        </w:rPr>
        <w:t xml:space="preserve">ommercial </w:t>
      </w:r>
      <w:r>
        <w:rPr>
          <w:sz w:val="22"/>
          <w:szCs w:val="22"/>
        </w:rPr>
        <w:t>g</w:t>
      </w:r>
      <w:r w:rsidRPr="00852F47">
        <w:rPr>
          <w:sz w:val="22"/>
          <w:szCs w:val="22"/>
        </w:rPr>
        <w:t xml:space="preserve">eneral </w:t>
      </w:r>
      <w:r>
        <w:rPr>
          <w:sz w:val="22"/>
          <w:szCs w:val="22"/>
        </w:rPr>
        <w:t>l</w:t>
      </w:r>
      <w:r w:rsidRPr="00852F47">
        <w:rPr>
          <w:sz w:val="22"/>
          <w:szCs w:val="22"/>
        </w:rPr>
        <w:t>iability insurance:</w:t>
      </w:r>
    </w:p>
    <w:p w14:paraId="44A38B26" w14:textId="77777777" w:rsidR="002F7A36" w:rsidRPr="00852F47" w:rsidRDefault="002F7A36" w:rsidP="002F7A36">
      <w:pPr>
        <w:jc w:val="both"/>
        <w:rPr>
          <w:sz w:val="22"/>
          <w:szCs w:val="22"/>
        </w:rPr>
      </w:pPr>
    </w:p>
    <w:p w14:paraId="511E186E" w14:textId="77777777" w:rsidR="002F7A36" w:rsidRPr="00852F47" w:rsidRDefault="002F7A36" w:rsidP="002F7A36">
      <w:pPr>
        <w:ind w:left="1440"/>
        <w:jc w:val="both"/>
        <w:rPr>
          <w:sz w:val="22"/>
          <w:szCs w:val="22"/>
        </w:rPr>
      </w:pPr>
      <w:r w:rsidRPr="00852F47">
        <w:rPr>
          <w:sz w:val="22"/>
          <w:szCs w:val="22"/>
        </w:rPr>
        <w:t>1.</w:t>
      </w:r>
      <w:r>
        <w:rPr>
          <w:sz w:val="22"/>
          <w:szCs w:val="22"/>
        </w:rPr>
        <w:t xml:space="preserve"> Consultant</w:t>
      </w:r>
      <w:r w:rsidRPr="00852F47">
        <w:rPr>
          <w:sz w:val="22"/>
          <w:szCs w:val="22"/>
        </w:rPr>
        <w:t xml:space="preserve">’s insurance coverage shall be primary insurance </w:t>
      </w:r>
      <w:r>
        <w:rPr>
          <w:sz w:val="22"/>
          <w:szCs w:val="22"/>
        </w:rPr>
        <w:t>with</w:t>
      </w:r>
      <w:r w:rsidRPr="00852F47">
        <w:rPr>
          <w:sz w:val="22"/>
          <w:szCs w:val="22"/>
        </w:rPr>
        <w:t xml:space="preserve"> respect</w:t>
      </w:r>
      <w:r>
        <w:rPr>
          <w:sz w:val="22"/>
          <w:szCs w:val="22"/>
        </w:rPr>
        <w:t xml:space="preserve"> to the</w:t>
      </w:r>
      <w:r w:rsidRPr="00852F47">
        <w:rPr>
          <w:sz w:val="22"/>
          <w:szCs w:val="22"/>
        </w:rPr>
        <w:t xml:space="preserve"> City.  Any insurance, self-insurance, or </w:t>
      </w:r>
      <w:r>
        <w:rPr>
          <w:sz w:val="22"/>
          <w:szCs w:val="22"/>
        </w:rPr>
        <w:t>self-</w:t>
      </w:r>
      <w:r w:rsidRPr="00852F47">
        <w:rPr>
          <w:sz w:val="22"/>
          <w:szCs w:val="22"/>
        </w:rPr>
        <w:t>insure</w:t>
      </w:r>
      <w:r>
        <w:rPr>
          <w:sz w:val="22"/>
          <w:szCs w:val="22"/>
        </w:rPr>
        <w:t>d</w:t>
      </w:r>
      <w:r w:rsidRPr="00852F47">
        <w:rPr>
          <w:sz w:val="22"/>
          <w:szCs w:val="22"/>
        </w:rPr>
        <w:t xml:space="preserve"> pool coverage maintained by City shall be </w:t>
      </w:r>
      <w:r>
        <w:rPr>
          <w:sz w:val="22"/>
          <w:szCs w:val="22"/>
        </w:rPr>
        <w:t xml:space="preserve">in </w:t>
      </w:r>
      <w:r w:rsidRPr="00852F47">
        <w:rPr>
          <w:sz w:val="22"/>
          <w:szCs w:val="22"/>
        </w:rPr>
        <w:t xml:space="preserve">excess of </w:t>
      </w:r>
      <w:r>
        <w:rPr>
          <w:sz w:val="22"/>
          <w:szCs w:val="22"/>
        </w:rPr>
        <w:t>Consultant</w:t>
      </w:r>
      <w:r w:rsidRPr="00852F47">
        <w:rPr>
          <w:sz w:val="22"/>
          <w:szCs w:val="22"/>
        </w:rPr>
        <w:t>’s insurance and shall not contribute with it.</w:t>
      </w:r>
    </w:p>
    <w:p w14:paraId="0A9C15D2" w14:textId="77777777" w:rsidR="002F7A36" w:rsidRPr="00852F47" w:rsidRDefault="002F7A36" w:rsidP="002F7A36">
      <w:pPr>
        <w:jc w:val="both"/>
        <w:rPr>
          <w:sz w:val="22"/>
          <w:szCs w:val="22"/>
        </w:rPr>
      </w:pPr>
    </w:p>
    <w:p w14:paraId="20FDD54F" w14:textId="77777777" w:rsidR="002F7A36" w:rsidRDefault="002F7A36" w:rsidP="002F7A36">
      <w:pPr>
        <w:ind w:left="1440"/>
        <w:jc w:val="both"/>
        <w:rPr>
          <w:sz w:val="22"/>
          <w:szCs w:val="22"/>
        </w:rPr>
      </w:pPr>
      <w:r w:rsidRPr="00852F47">
        <w:rPr>
          <w:sz w:val="22"/>
          <w:szCs w:val="22"/>
        </w:rPr>
        <w:t>2.</w:t>
      </w:r>
      <w:r>
        <w:rPr>
          <w:sz w:val="22"/>
          <w:szCs w:val="22"/>
        </w:rPr>
        <w:t xml:space="preserve"> Consultant shall provide City and all additional insured for this work with written notice of any policy cancellation within two business days of their receipt of such notice.</w:t>
      </w:r>
    </w:p>
    <w:p w14:paraId="44ECFE22" w14:textId="77777777" w:rsidR="002F7A36" w:rsidRDefault="002F7A36" w:rsidP="002F7A36">
      <w:pPr>
        <w:ind w:left="1440"/>
        <w:jc w:val="both"/>
        <w:rPr>
          <w:sz w:val="22"/>
          <w:szCs w:val="22"/>
        </w:rPr>
      </w:pPr>
    </w:p>
    <w:p w14:paraId="52DE2E4D" w14:textId="77777777" w:rsidR="002F7A36" w:rsidRDefault="002F7A36" w:rsidP="002F7A36">
      <w:pPr>
        <w:ind w:left="1440"/>
        <w:jc w:val="both"/>
        <w:rPr>
          <w:sz w:val="22"/>
          <w:szCs w:val="22"/>
        </w:rPr>
      </w:pPr>
      <w:r>
        <w:rPr>
          <w:sz w:val="22"/>
          <w:szCs w:val="22"/>
        </w:rPr>
        <w:t>3. If Consultant maintains higher insurance limits than the minimums shown above, City shall be insured for the full available limits of commercial general and excess or umbrella liability maintained by Consultant, irrespective of whether such limits maintained by Consultant are greater than those required by this Agreement or whether any certificate of insurance furnished to the City evidences limits of liability lower than those maintained by Consultant.</w:t>
      </w:r>
    </w:p>
    <w:p w14:paraId="30A3128B" w14:textId="77777777" w:rsidR="002F7A36" w:rsidRDefault="002F7A36" w:rsidP="002F7A36">
      <w:pPr>
        <w:ind w:left="1440"/>
        <w:jc w:val="both"/>
        <w:rPr>
          <w:sz w:val="22"/>
          <w:szCs w:val="22"/>
        </w:rPr>
      </w:pPr>
    </w:p>
    <w:p w14:paraId="7B0B3EC7" w14:textId="77777777" w:rsidR="002F7A36" w:rsidRDefault="002F7A36" w:rsidP="002F7A36">
      <w:pPr>
        <w:ind w:left="1440"/>
        <w:jc w:val="both"/>
        <w:rPr>
          <w:sz w:val="22"/>
          <w:szCs w:val="22"/>
        </w:rPr>
      </w:pPr>
      <w:r>
        <w:rPr>
          <w:sz w:val="22"/>
          <w:szCs w:val="22"/>
        </w:rPr>
        <w:t>4. Failure on the part of Consultant to maintain the insurance as required shall constitute a material breach of the Agreement, upon which the City may, after giving at least five business days’ notice to Consultant to correct the breach, immediately terminate the Agreement, or at its sole discretion, procure or renew such insurance and pay any and all premiums in connection therewith, with any sums so expended to be repaid to City on demand, or at the sole discretion of the City, offset against funds due Consultant from the City.</w:t>
      </w:r>
    </w:p>
    <w:p w14:paraId="797441CA" w14:textId="77777777" w:rsidR="002F7A36" w:rsidRDefault="002F7A36" w:rsidP="002F7A36">
      <w:pPr>
        <w:ind w:left="1440"/>
        <w:jc w:val="both"/>
        <w:rPr>
          <w:sz w:val="22"/>
          <w:szCs w:val="22"/>
        </w:rPr>
      </w:pPr>
    </w:p>
    <w:p w14:paraId="7C0CD8FE" w14:textId="77777777" w:rsidR="002F7A36" w:rsidRPr="00852F47" w:rsidRDefault="002F7A36" w:rsidP="002F7A36">
      <w:pPr>
        <w:ind w:left="720"/>
        <w:jc w:val="both"/>
        <w:rPr>
          <w:sz w:val="22"/>
          <w:szCs w:val="22"/>
        </w:rPr>
      </w:pPr>
      <w:r>
        <w:rPr>
          <w:sz w:val="22"/>
          <w:szCs w:val="22"/>
        </w:rPr>
        <w:t>D</w:t>
      </w:r>
      <w:r w:rsidRPr="00651D92">
        <w:rPr>
          <w:sz w:val="22"/>
          <w:szCs w:val="22"/>
        </w:rPr>
        <w:t>.</w:t>
      </w:r>
      <w:r>
        <w:rPr>
          <w:sz w:val="22"/>
          <w:szCs w:val="22"/>
        </w:rPr>
        <w:t xml:space="preserve"> </w:t>
      </w:r>
      <w:r w:rsidRPr="007C3511">
        <w:rPr>
          <w:sz w:val="22"/>
          <w:szCs w:val="22"/>
          <w:u w:val="single"/>
        </w:rPr>
        <w:t>Acceptability of Insurers</w:t>
      </w:r>
      <w:r>
        <w:rPr>
          <w:sz w:val="22"/>
          <w:szCs w:val="22"/>
        </w:rPr>
        <w:t xml:space="preserve">.  </w:t>
      </w:r>
      <w:r w:rsidRPr="00852F47">
        <w:rPr>
          <w:sz w:val="22"/>
          <w:szCs w:val="22"/>
        </w:rPr>
        <w:t>Insurance is to be placed with insurers with a current A.M. Best rating of not less than A:VII.</w:t>
      </w:r>
    </w:p>
    <w:p w14:paraId="13ED76CC" w14:textId="77777777" w:rsidR="002F7A36" w:rsidRPr="00852F47" w:rsidRDefault="002F7A36" w:rsidP="002F7A36">
      <w:pPr>
        <w:jc w:val="both"/>
        <w:rPr>
          <w:sz w:val="22"/>
          <w:szCs w:val="22"/>
        </w:rPr>
      </w:pPr>
    </w:p>
    <w:p w14:paraId="17F32097" w14:textId="77777777" w:rsidR="002F7A36" w:rsidRDefault="002F7A36" w:rsidP="002F7A36">
      <w:pPr>
        <w:ind w:left="720"/>
        <w:jc w:val="both"/>
        <w:rPr>
          <w:sz w:val="22"/>
          <w:szCs w:val="22"/>
        </w:rPr>
      </w:pPr>
      <w:r>
        <w:rPr>
          <w:sz w:val="22"/>
          <w:szCs w:val="22"/>
        </w:rPr>
        <w:lastRenderedPageBreak/>
        <w:t>E</w:t>
      </w:r>
      <w:r w:rsidRPr="0033195F">
        <w:rPr>
          <w:sz w:val="22"/>
          <w:szCs w:val="22"/>
        </w:rPr>
        <w:t>.</w:t>
      </w:r>
      <w:r>
        <w:rPr>
          <w:sz w:val="22"/>
          <w:szCs w:val="22"/>
        </w:rPr>
        <w:t xml:space="preserve"> </w:t>
      </w:r>
      <w:r>
        <w:rPr>
          <w:sz w:val="22"/>
          <w:szCs w:val="22"/>
          <w:u w:val="single"/>
        </w:rPr>
        <w:t>Evidence of Coverage</w:t>
      </w:r>
      <w:r w:rsidRPr="00865A6C">
        <w:rPr>
          <w:sz w:val="22"/>
          <w:szCs w:val="22"/>
        </w:rPr>
        <w:t>.</w:t>
      </w:r>
      <w:r w:rsidRPr="00F64717">
        <w:rPr>
          <w:sz w:val="22"/>
          <w:szCs w:val="22"/>
        </w:rPr>
        <w:t xml:space="preserve">  </w:t>
      </w:r>
      <w:r w:rsidRPr="00FC18C9">
        <w:rPr>
          <w:sz w:val="22"/>
          <w:szCs w:val="22"/>
        </w:rPr>
        <w:t xml:space="preserve">As evidence of the insurance coverages required by this </w:t>
      </w:r>
      <w:r>
        <w:rPr>
          <w:sz w:val="22"/>
          <w:szCs w:val="22"/>
        </w:rPr>
        <w:t>Agreement</w:t>
      </w:r>
      <w:r w:rsidRPr="00FC18C9">
        <w:rPr>
          <w:sz w:val="22"/>
          <w:szCs w:val="22"/>
        </w:rPr>
        <w:t xml:space="preserve">, </w:t>
      </w:r>
      <w:r>
        <w:rPr>
          <w:sz w:val="22"/>
          <w:szCs w:val="22"/>
        </w:rPr>
        <w:t>Consultant</w:t>
      </w:r>
      <w:r w:rsidRPr="00FC18C9">
        <w:rPr>
          <w:sz w:val="22"/>
          <w:szCs w:val="22"/>
        </w:rPr>
        <w:t xml:space="preserve"> shall furnish </w:t>
      </w:r>
      <w:r>
        <w:rPr>
          <w:sz w:val="22"/>
          <w:szCs w:val="22"/>
        </w:rPr>
        <w:t xml:space="preserve">the City with original </w:t>
      </w:r>
      <w:r w:rsidRPr="00FC18C9">
        <w:rPr>
          <w:sz w:val="22"/>
          <w:szCs w:val="22"/>
        </w:rPr>
        <w:t xml:space="preserve">certificates </w:t>
      </w:r>
      <w:r>
        <w:rPr>
          <w:sz w:val="22"/>
          <w:szCs w:val="22"/>
        </w:rPr>
        <w:t xml:space="preserve">and a copy of the amendatory endorsements, including but not necessarily limited </w:t>
      </w:r>
      <w:r w:rsidRPr="00FC18C9">
        <w:rPr>
          <w:sz w:val="22"/>
          <w:szCs w:val="22"/>
        </w:rPr>
        <w:t xml:space="preserve">to the additional insured endorsement, </w:t>
      </w:r>
      <w:r>
        <w:rPr>
          <w:sz w:val="22"/>
          <w:szCs w:val="22"/>
        </w:rPr>
        <w:t>evidencing the insurance requirements of the Agreement before commencement of the work.</w:t>
      </w:r>
    </w:p>
    <w:p w14:paraId="65360856" w14:textId="77777777" w:rsidR="002F7A36" w:rsidRPr="00FC18C9" w:rsidRDefault="002F7A36" w:rsidP="002F7A36">
      <w:pPr>
        <w:jc w:val="both"/>
        <w:rPr>
          <w:sz w:val="22"/>
          <w:szCs w:val="22"/>
        </w:rPr>
      </w:pPr>
    </w:p>
    <w:p w14:paraId="64EAB005" w14:textId="77777777" w:rsidR="002F7A36" w:rsidRDefault="002F7A36" w:rsidP="002F7A36">
      <w:pPr>
        <w:jc w:val="both"/>
        <w:rPr>
          <w:sz w:val="22"/>
          <w:szCs w:val="22"/>
        </w:rPr>
      </w:pPr>
      <w:r>
        <w:rPr>
          <w:sz w:val="22"/>
          <w:szCs w:val="22"/>
        </w:rPr>
        <w:t>12</w:t>
      </w:r>
      <w:r w:rsidRPr="00FC18C9">
        <w:rPr>
          <w:sz w:val="22"/>
          <w:szCs w:val="22"/>
        </w:rPr>
        <w:t>.</w:t>
      </w:r>
      <w:r>
        <w:rPr>
          <w:sz w:val="22"/>
          <w:szCs w:val="22"/>
        </w:rPr>
        <w:t xml:space="preserve"> </w:t>
      </w:r>
      <w:r w:rsidRPr="00FC18C9">
        <w:rPr>
          <w:b/>
          <w:sz w:val="22"/>
          <w:szCs w:val="22"/>
          <w:u w:val="single"/>
        </w:rPr>
        <w:t>Indemnification and Hold Harmless</w:t>
      </w:r>
      <w:r w:rsidRPr="00FC18C9">
        <w:rPr>
          <w:b/>
          <w:sz w:val="22"/>
          <w:szCs w:val="22"/>
        </w:rPr>
        <w:t>.</w:t>
      </w:r>
      <w:r w:rsidRPr="00FC18C9">
        <w:rPr>
          <w:sz w:val="22"/>
          <w:szCs w:val="22"/>
        </w:rPr>
        <w:t xml:space="preserve">  </w:t>
      </w:r>
      <w:r w:rsidRPr="002C2D08">
        <w:rPr>
          <w:sz w:val="22"/>
          <w:szCs w:val="22"/>
        </w:rPr>
        <w:t>Consultant shall, at its sole expense, defend, indemnify</w:t>
      </w:r>
      <w:r>
        <w:rPr>
          <w:sz w:val="22"/>
          <w:szCs w:val="22"/>
        </w:rPr>
        <w:t>,</w:t>
      </w:r>
      <w:r w:rsidRPr="002C2D08">
        <w:rPr>
          <w:sz w:val="22"/>
          <w:szCs w:val="22"/>
        </w:rPr>
        <w:t xml:space="preserve"> and hold harmless City and its officers, agents, and employees, from any and all claims, actions, suits, liability, loss, costs, attorney's fees</w:t>
      </w:r>
      <w:r>
        <w:rPr>
          <w:sz w:val="22"/>
          <w:szCs w:val="22"/>
        </w:rPr>
        <w:t>,</w:t>
      </w:r>
      <w:r w:rsidRPr="002C2D08">
        <w:rPr>
          <w:sz w:val="22"/>
          <w:szCs w:val="22"/>
        </w:rPr>
        <w:t xml:space="preserve"> costs of litigation, expenses, injuries, and damages of any nature whatsoever relating to or arising out of the </w:t>
      </w:r>
      <w:r>
        <w:rPr>
          <w:sz w:val="22"/>
          <w:szCs w:val="22"/>
        </w:rPr>
        <w:t xml:space="preserve">wrongful or negligent acts, errors, or omissions in the </w:t>
      </w:r>
      <w:r w:rsidRPr="002C2D08">
        <w:rPr>
          <w:sz w:val="22"/>
          <w:szCs w:val="22"/>
        </w:rPr>
        <w:t>services provided by Consultant, Consultant's agents, subcontractors, subconsultants</w:t>
      </w:r>
      <w:r>
        <w:rPr>
          <w:sz w:val="22"/>
          <w:szCs w:val="22"/>
        </w:rPr>
        <w:t>,</w:t>
      </w:r>
      <w:r w:rsidRPr="002C2D08">
        <w:rPr>
          <w:sz w:val="22"/>
          <w:szCs w:val="22"/>
        </w:rPr>
        <w:t xml:space="preserve"> and employees to the fullest extent permitted by law, subject only to t</w:t>
      </w:r>
      <w:r>
        <w:rPr>
          <w:sz w:val="22"/>
          <w:szCs w:val="22"/>
        </w:rPr>
        <w:t>he limitations provided below.</w:t>
      </w:r>
    </w:p>
    <w:p w14:paraId="1A6F956C" w14:textId="77777777" w:rsidR="002F7A36" w:rsidRDefault="002F7A36" w:rsidP="002F7A36">
      <w:pPr>
        <w:jc w:val="both"/>
        <w:rPr>
          <w:sz w:val="22"/>
          <w:szCs w:val="22"/>
        </w:rPr>
      </w:pPr>
    </w:p>
    <w:p w14:paraId="45C40F66" w14:textId="77777777" w:rsidR="002F7A36" w:rsidRPr="002C2D08" w:rsidRDefault="002F7A36" w:rsidP="002F7A36">
      <w:pPr>
        <w:jc w:val="both"/>
        <w:rPr>
          <w:sz w:val="22"/>
          <w:szCs w:val="22"/>
        </w:rPr>
      </w:pPr>
      <w:r>
        <w:rPr>
          <w:sz w:val="22"/>
          <w:szCs w:val="22"/>
        </w:rPr>
        <w:t>However, should a court of competent jurisdiction determine that this Agreement is subject to RCW 4.24.115, then, in the event of liability for damages arising out of bodily injury to persons or damages to property caused by or resulting from the concurrent negligence of the Consultant and the City, its officers, officials, employees, and volunteers, the Consultant’s liability, including the duty and cost to defend, hereunder shall be only to the extent of the Consultant’s negligence.  It is further specifically and expressly understood that the indemnification provided herein constitutes the Consultant’s waiver of immunity under Industrial Insurance, Title 51, RCW, solely for the purpose of this indemnification.  This waiver has been mutually negotiated by the parties.  The provisions of this section shall survive the expiration or termination of this Agreement.</w:t>
      </w:r>
    </w:p>
    <w:p w14:paraId="0D8F9A9E" w14:textId="77777777" w:rsidR="002F7A36" w:rsidRPr="002C2D08" w:rsidRDefault="002F7A36" w:rsidP="002F7A36">
      <w:pPr>
        <w:jc w:val="both"/>
        <w:rPr>
          <w:sz w:val="22"/>
          <w:szCs w:val="22"/>
        </w:rPr>
      </w:pPr>
    </w:p>
    <w:p w14:paraId="592B5BB7" w14:textId="77777777" w:rsidR="002F7A36" w:rsidRPr="00FC18C9" w:rsidRDefault="002F7A36" w:rsidP="002F7A36">
      <w:pPr>
        <w:jc w:val="both"/>
        <w:rPr>
          <w:sz w:val="22"/>
          <w:szCs w:val="22"/>
        </w:rPr>
      </w:pPr>
      <w:r>
        <w:rPr>
          <w:sz w:val="22"/>
          <w:szCs w:val="22"/>
        </w:rPr>
        <w:t>13</w:t>
      </w:r>
      <w:r w:rsidRPr="00FC18C9">
        <w:rPr>
          <w:sz w:val="22"/>
          <w:szCs w:val="22"/>
        </w:rPr>
        <w:t>.</w:t>
      </w:r>
      <w:r>
        <w:rPr>
          <w:sz w:val="22"/>
          <w:szCs w:val="22"/>
        </w:rPr>
        <w:t xml:space="preserve"> </w:t>
      </w:r>
      <w:r w:rsidRPr="00FC18C9">
        <w:rPr>
          <w:b/>
          <w:sz w:val="22"/>
          <w:szCs w:val="22"/>
          <w:u w:val="single"/>
        </w:rPr>
        <w:t>Waiver</w:t>
      </w:r>
      <w:r w:rsidRPr="00FC18C9">
        <w:rPr>
          <w:b/>
          <w:sz w:val="22"/>
          <w:szCs w:val="22"/>
        </w:rPr>
        <w:t>.</w:t>
      </w:r>
      <w:r w:rsidRPr="00FC18C9">
        <w:rPr>
          <w:sz w:val="22"/>
          <w:szCs w:val="22"/>
        </w:rPr>
        <w:t xml:space="preserve">  No officer, employee, agent</w:t>
      </w:r>
      <w:r>
        <w:rPr>
          <w:sz w:val="22"/>
          <w:szCs w:val="22"/>
        </w:rPr>
        <w:t>,</w:t>
      </w:r>
      <w:r w:rsidRPr="00FC18C9">
        <w:rPr>
          <w:sz w:val="22"/>
          <w:szCs w:val="22"/>
        </w:rPr>
        <w:t xml:space="preserve"> or other individual acting on behalf of either </w:t>
      </w:r>
      <w:r>
        <w:rPr>
          <w:sz w:val="22"/>
          <w:szCs w:val="22"/>
        </w:rPr>
        <w:t>P</w:t>
      </w:r>
      <w:r w:rsidRPr="00FC18C9">
        <w:rPr>
          <w:sz w:val="22"/>
          <w:szCs w:val="22"/>
        </w:rPr>
        <w:t>arty has the power, right</w:t>
      </w:r>
      <w:r>
        <w:rPr>
          <w:sz w:val="22"/>
          <w:szCs w:val="22"/>
        </w:rPr>
        <w:t>,</w:t>
      </w:r>
      <w:r w:rsidRPr="00FC18C9">
        <w:rPr>
          <w:sz w:val="22"/>
          <w:szCs w:val="22"/>
        </w:rPr>
        <w:t xml:space="preserve"> or authority to waive any of the conditions or provisions of this </w:t>
      </w:r>
      <w:r>
        <w:rPr>
          <w:sz w:val="22"/>
          <w:szCs w:val="22"/>
        </w:rPr>
        <w:t>A</w:t>
      </w:r>
      <w:r w:rsidRPr="00FC18C9">
        <w:rPr>
          <w:sz w:val="22"/>
          <w:szCs w:val="22"/>
        </w:rPr>
        <w:t xml:space="preserve">greement.  </w:t>
      </w:r>
      <w:r>
        <w:rPr>
          <w:sz w:val="22"/>
          <w:szCs w:val="22"/>
        </w:rPr>
        <w:t>A</w:t>
      </w:r>
      <w:r w:rsidRPr="00FC18C9">
        <w:rPr>
          <w:sz w:val="22"/>
          <w:szCs w:val="22"/>
        </w:rPr>
        <w:t xml:space="preserve"> waiver in one instance shall</w:t>
      </w:r>
      <w:r>
        <w:rPr>
          <w:sz w:val="22"/>
          <w:szCs w:val="22"/>
        </w:rPr>
        <w:t xml:space="preserve"> not</w:t>
      </w:r>
      <w:r w:rsidRPr="00FC18C9">
        <w:rPr>
          <w:sz w:val="22"/>
          <w:szCs w:val="22"/>
        </w:rPr>
        <w:t xml:space="preserve"> be held to be </w:t>
      </w:r>
      <w:r>
        <w:rPr>
          <w:sz w:val="22"/>
          <w:szCs w:val="22"/>
        </w:rPr>
        <w:t xml:space="preserve">a </w:t>
      </w:r>
      <w:r w:rsidRPr="00FC18C9">
        <w:rPr>
          <w:sz w:val="22"/>
          <w:szCs w:val="22"/>
        </w:rPr>
        <w:t xml:space="preserve">waiver of any other subsequent breach or nonperformance.  All remedies afforded in this </w:t>
      </w:r>
      <w:r>
        <w:rPr>
          <w:sz w:val="22"/>
          <w:szCs w:val="22"/>
        </w:rPr>
        <w:t>A</w:t>
      </w:r>
      <w:r w:rsidRPr="00FC18C9">
        <w:rPr>
          <w:sz w:val="22"/>
          <w:szCs w:val="22"/>
        </w:rPr>
        <w:t xml:space="preserve">greement or by law shall be taken and construed as cumulative and in addition to every other remedy provided herein or by law.  Failure of either </w:t>
      </w:r>
      <w:r>
        <w:rPr>
          <w:sz w:val="22"/>
          <w:szCs w:val="22"/>
        </w:rPr>
        <w:t>P</w:t>
      </w:r>
      <w:r w:rsidRPr="00FC18C9">
        <w:rPr>
          <w:sz w:val="22"/>
          <w:szCs w:val="22"/>
        </w:rPr>
        <w:t xml:space="preserve">arty to enforce at any time any of the provisions of this </w:t>
      </w:r>
      <w:r>
        <w:rPr>
          <w:sz w:val="22"/>
          <w:szCs w:val="22"/>
        </w:rPr>
        <w:t>A</w:t>
      </w:r>
      <w:r w:rsidRPr="00FC18C9">
        <w:rPr>
          <w:sz w:val="22"/>
          <w:szCs w:val="22"/>
        </w:rPr>
        <w:t xml:space="preserve">greement or to require at any time performance by the other </w:t>
      </w:r>
      <w:r>
        <w:rPr>
          <w:sz w:val="22"/>
          <w:szCs w:val="22"/>
        </w:rPr>
        <w:t>P</w:t>
      </w:r>
      <w:r w:rsidRPr="00FC18C9">
        <w:rPr>
          <w:sz w:val="22"/>
          <w:szCs w:val="22"/>
        </w:rPr>
        <w:t xml:space="preserve">arty of any </w:t>
      </w:r>
      <w:r>
        <w:rPr>
          <w:sz w:val="22"/>
          <w:szCs w:val="22"/>
        </w:rPr>
        <w:t xml:space="preserve">provision hereof shall in no way </w:t>
      </w:r>
      <w:r w:rsidRPr="00FC18C9">
        <w:rPr>
          <w:sz w:val="22"/>
          <w:szCs w:val="22"/>
        </w:rPr>
        <w:t xml:space="preserve">be construed to be a waiver of such provisions nor shall it affect the validity of this </w:t>
      </w:r>
      <w:r>
        <w:rPr>
          <w:sz w:val="22"/>
          <w:szCs w:val="22"/>
        </w:rPr>
        <w:t>A</w:t>
      </w:r>
      <w:r w:rsidRPr="00FC18C9">
        <w:rPr>
          <w:sz w:val="22"/>
          <w:szCs w:val="22"/>
        </w:rPr>
        <w:t>gr</w:t>
      </w:r>
      <w:r>
        <w:rPr>
          <w:sz w:val="22"/>
          <w:szCs w:val="22"/>
        </w:rPr>
        <w:t>eement or any part thereof.</w:t>
      </w:r>
    </w:p>
    <w:p w14:paraId="6F6A5DC9" w14:textId="77777777" w:rsidR="002F7A36" w:rsidRPr="00FC18C9" w:rsidRDefault="002F7A36" w:rsidP="002F7A36">
      <w:pPr>
        <w:jc w:val="both"/>
        <w:rPr>
          <w:sz w:val="22"/>
          <w:szCs w:val="22"/>
        </w:rPr>
      </w:pPr>
    </w:p>
    <w:p w14:paraId="5E9CCDD8" w14:textId="77777777" w:rsidR="002F7A36" w:rsidRPr="00FC18C9" w:rsidRDefault="002F7A36" w:rsidP="002F7A36">
      <w:pPr>
        <w:jc w:val="both"/>
        <w:rPr>
          <w:sz w:val="22"/>
          <w:szCs w:val="22"/>
        </w:rPr>
      </w:pPr>
      <w:r>
        <w:rPr>
          <w:sz w:val="22"/>
          <w:szCs w:val="22"/>
        </w:rPr>
        <w:t>14</w:t>
      </w:r>
      <w:r w:rsidRPr="00FC18C9">
        <w:rPr>
          <w:sz w:val="22"/>
          <w:szCs w:val="22"/>
        </w:rPr>
        <w:t>.</w:t>
      </w:r>
      <w:r>
        <w:rPr>
          <w:sz w:val="22"/>
          <w:szCs w:val="22"/>
        </w:rPr>
        <w:t xml:space="preserve"> </w:t>
      </w:r>
      <w:r w:rsidRPr="00FC18C9">
        <w:rPr>
          <w:b/>
          <w:sz w:val="22"/>
          <w:szCs w:val="22"/>
          <w:u w:val="single"/>
        </w:rPr>
        <w:t>Assignment and Delegation</w:t>
      </w:r>
      <w:r w:rsidRPr="00FC18C9">
        <w:rPr>
          <w:b/>
          <w:sz w:val="22"/>
          <w:szCs w:val="22"/>
        </w:rPr>
        <w:t>.</w:t>
      </w:r>
      <w:r w:rsidRPr="00FC18C9">
        <w:rPr>
          <w:sz w:val="22"/>
          <w:szCs w:val="22"/>
        </w:rPr>
        <w:t xml:space="preserve">  Neither </w:t>
      </w:r>
      <w:r>
        <w:rPr>
          <w:sz w:val="22"/>
          <w:szCs w:val="22"/>
        </w:rPr>
        <w:t>P</w:t>
      </w:r>
      <w:r w:rsidRPr="00FC18C9">
        <w:rPr>
          <w:sz w:val="22"/>
          <w:szCs w:val="22"/>
        </w:rPr>
        <w:t>arty shall assign, transfer</w:t>
      </w:r>
      <w:r>
        <w:rPr>
          <w:sz w:val="22"/>
          <w:szCs w:val="22"/>
        </w:rPr>
        <w:t>,</w:t>
      </w:r>
      <w:r w:rsidRPr="00FC18C9">
        <w:rPr>
          <w:sz w:val="22"/>
          <w:szCs w:val="22"/>
        </w:rPr>
        <w:t xml:space="preserve"> or delegate any or all of the responsibilities of this </w:t>
      </w:r>
      <w:r>
        <w:rPr>
          <w:sz w:val="22"/>
          <w:szCs w:val="22"/>
        </w:rPr>
        <w:t>A</w:t>
      </w:r>
      <w:r w:rsidRPr="00FC18C9">
        <w:rPr>
          <w:sz w:val="22"/>
          <w:szCs w:val="22"/>
        </w:rPr>
        <w:t xml:space="preserve">greement or the benefits received hereunder without </w:t>
      </w:r>
      <w:r>
        <w:rPr>
          <w:sz w:val="22"/>
          <w:szCs w:val="22"/>
        </w:rPr>
        <w:t>prior</w:t>
      </w:r>
      <w:r w:rsidRPr="00FC18C9">
        <w:rPr>
          <w:sz w:val="22"/>
          <w:szCs w:val="22"/>
        </w:rPr>
        <w:t xml:space="preserve"> written consent of the other </w:t>
      </w:r>
      <w:r>
        <w:rPr>
          <w:sz w:val="22"/>
          <w:szCs w:val="22"/>
        </w:rPr>
        <w:t>P</w:t>
      </w:r>
      <w:r w:rsidRPr="00FC18C9">
        <w:rPr>
          <w:sz w:val="22"/>
          <w:szCs w:val="22"/>
        </w:rPr>
        <w:t>arty.</w:t>
      </w:r>
    </w:p>
    <w:p w14:paraId="4091D1FA" w14:textId="77777777" w:rsidR="002F7A36" w:rsidRPr="00FC18C9" w:rsidRDefault="002F7A36" w:rsidP="002F7A36">
      <w:pPr>
        <w:jc w:val="both"/>
        <w:rPr>
          <w:sz w:val="22"/>
          <w:szCs w:val="22"/>
        </w:rPr>
      </w:pPr>
    </w:p>
    <w:p w14:paraId="35313CFC" w14:textId="77777777" w:rsidR="002F7A36" w:rsidRPr="00FC18C9" w:rsidRDefault="002F7A36" w:rsidP="002F7A36">
      <w:pPr>
        <w:jc w:val="both"/>
        <w:rPr>
          <w:sz w:val="22"/>
          <w:szCs w:val="22"/>
        </w:rPr>
      </w:pPr>
      <w:r>
        <w:rPr>
          <w:sz w:val="22"/>
          <w:szCs w:val="22"/>
        </w:rPr>
        <w:t>15</w:t>
      </w:r>
      <w:r w:rsidRPr="00FC18C9">
        <w:rPr>
          <w:sz w:val="22"/>
          <w:szCs w:val="22"/>
        </w:rPr>
        <w:t>.</w:t>
      </w:r>
      <w:r>
        <w:rPr>
          <w:sz w:val="22"/>
          <w:szCs w:val="22"/>
        </w:rPr>
        <w:t xml:space="preserve"> </w:t>
      </w:r>
      <w:r w:rsidRPr="00FC18C9">
        <w:rPr>
          <w:b/>
          <w:sz w:val="22"/>
          <w:szCs w:val="22"/>
          <w:u w:val="single"/>
        </w:rPr>
        <w:t>Subcontracts</w:t>
      </w:r>
      <w:r w:rsidRPr="00FC18C9">
        <w:rPr>
          <w:b/>
          <w:sz w:val="22"/>
          <w:szCs w:val="22"/>
        </w:rPr>
        <w:t>.</w:t>
      </w:r>
      <w:r w:rsidRPr="00FC18C9">
        <w:rPr>
          <w:sz w:val="22"/>
          <w:szCs w:val="22"/>
        </w:rPr>
        <w:t xml:space="preserve">  Except as otherwise provided herein, </w:t>
      </w:r>
      <w:r w:rsidRPr="002C2D08">
        <w:rPr>
          <w:sz w:val="22"/>
          <w:szCs w:val="22"/>
        </w:rPr>
        <w:t>Consultant</w:t>
      </w:r>
      <w:r w:rsidRPr="00FC18C9">
        <w:rPr>
          <w:sz w:val="22"/>
          <w:szCs w:val="22"/>
        </w:rPr>
        <w:t xml:space="preserve"> shall not enter into subcontracts for any of the work contemplated under this </w:t>
      </w:r>
      <w:r>
        <w:rPr>
          <w:sz w:val="22"/>
          <w:szCs w:val="22"/>
        </w:rPr>
        <w:t>A</w:t>
      </w:r>
      <w:r w:rsidRPr="00FC18C9">
        <w:rPr>
          <w:sz w:val="22"/>
          <w:szCs w:val="22"/>
        </w:rPr>
        <w:t xml:space="preserve">greement without obtaining </w:t>
      </w:r>
      <w:r>
        <w:rPr>
          <w:sz w:val="22"/>
          <w:szCs w:val="22"/>
        </w:rPr>
        <w:t xml:space="preserve">prior </w:t>
      </w:r>
      <w:r w:rsidRPr="00FC18C9">
        <w:rPr>
          <w:sz w:val="22"/>
          <w:szCs w:val="22"/>
        </w:rPr>
        <w:t>written approval of City.</w:t>
      </w:r>
    </w:p>
    <w:p w14:paraId="3CFD6F3B" w14:textId="77777777" w:rsidR="002F7A36" w:rsidRPr="00FC18C9" w:rsidRDefault="002F7A36" w:rsidP="002F7A36">
      <w:pPr>
        <w:jc w:val="both"/>
        <w:rPr>
          <w:sz w:val="22"/>
          <w:szCs w:val="22"/>
        </w:rPr>
      </w:pPr>
    </w:p>
    <w:p w14:paraId="61A1028C" w14:textId="77777777" w:rsidR="002F7A36" w:rsidRDefault="002F7A36" w:rsidP="002F7A36">
      <w:pPr>
        <w:jc w:val="both"/>
        <w:rPr>
          <w:sz w:val="22"/>
          <w:szCs w:val="22"/>
        </w:rPr>
      </w:pPr>
      <w:r>
        <w:rPr>
          <w:sz w:val="22"/>
          <w:szCs w:val="22"/>
        </w:rPr>
        <w:t>16</w:t>
      </w:r>
      <w:r w:rsidRPr="00FC18C9">
        <w:rPr>
          <w:sz w:val="22"/>
          <w:szCs w:val="22"/>
        </w:rPr>
        <w:t>.</w:t>
      </w:r>
      <w:r>
        <w:rPr>
          <w:sz w:val="22"/>
          <w:szCs w:val="22"/>
        </w:rPr>
        <w:t xml:space="preserve"> </w:t>
      </w:r>
      <w:r w:rsidRPr="00FC18C9">
        <w:rPr>
          <w:b/>
          <w:sz w:val="22"/>
          <w:szCs w:val="22"/>
          <w:u w:val="single"/>
        </w:rPr>
        <w:t>Confidentiality</w:t>
      </w:r>
      <w:r w:rsidRPr="00FC18C9">
        <w:rPr>
          <w:b/>
          <w:sz w:val="22"/>
          <w:szCs w:val="22"/>
        </w:rPr>
        <w:t>.</w:t>
      </w:r>
      <w:r w:rsidRPr="00FC18C9">
        <w:rPr>
          <w:sz w:val="22"/>
          <w:szCs w:val="22"/>
        </w:rPr>
        <w:t xml:space="preserve">  </w:t>
      </w:r>
      <w:r w:rsidRPr="002C2D08">
        <w:rPr>
          <w:sz w:val="22"/>
          <w:szCs w:val="22"/>
        </w:rPr>
        <w:t>Consultant</w:t>
      </w:r>
      <w:r w:rsidRPr="00FC18C9">
        <w:rPr>
          <w:sz w:val="22"/>
          <w:szCs w:val="22"/>
        </w:rPr>
        <w:t xml:space="preserve"> may</w:t>
      </w:r>
      <w:r>
        <w:rPr>
          <w:sz w:val="22"/>
          <w:szCs w:val="22"/>
        </w:rPr>
        <w:t>,</w:t>
      </w:r>
      <w:r w:rsidRPr="00FC18C9">
        <w:rPr>
          <w:sz w:val="22"/>
          <w:szCs w:val="22"/>
        </w:rPr>
        <w:t xml:space="preserve"> from time</w:t>
      </w:r>
      <w:r>
        <w:rPr>
          <w:sz w:val="22"/>
          <w:szCs w:val="22"/>
        </w:rPr>
        <w:t>-</w:t>
      </w:r>
      <w:r w:rsidRPr="00FC18C9">
        <w:rPr>
          <w:sz w:val="22"/>
          <w:szCs w:val="22"/>
        </w:rPr>
        <w:t>to</w:t>
      </w:r>
      <w:r>
        <w:rPr>
          <w:sz w:val="22"/>
          <w:szCs w:val="22"/>
        </w:rPr>
        <w:t>-</w:t>
      </w:r>
      <w:r w:rsidRPr="00FC18C9">
        <w:rPr>
          <w:sz w:val="22"/>
          <w:szCs w:val="22"/>
        </w:rPr>
        <w:t>time</w:t>
      </w:r>
      <w:r>
        <w:rPr>
          <w:sz w:val="22"/>
          <w:szCs w:val="22"/>
        </w:rPr>
        <w:t>,</w:t>
      </w:r>
      <w:r w:rsidRPr="00FC18C9">
        <w:rPr>
          <w:sz w:val="22"/>
          <w:szCs w:val="22"/>
        </w:rPr>
        <w:t xml:space="preserve"> receive information which is deemed by City to be confidential.  </w:t>
      </w:r>
      <w:r w:rsidRPr="002C2D08">
        <w:rPr>
          <w:sz w:val="22"/>
          <w:szCs w:val="22"/>
        </w:rPr>
        <w:t>Consultant</w:t>
      </w:r>
      <w:r w:rsidRPr="00FC18C9">
        <w:rPr>
          <w:sz w:val="22"/>
          <w:szCs w:val="22"/>
        </w:rPr>
        <w:t xml:space="preserve"> shall not disclose such information without the </w:t>
      </w:r>
      <w:r>
        <w:rPr>
          <w:sz w:val="22"/>
          <w:szCs w:val="22"/>
        </w:rPr>
        <w:t xml:space="preserve">prior </w:t>
      </w:r>
      <w:r w:rsidRPr="00FC18C9">
        <w:rPr>
          <w:sz w:val="22"/>
          <w:szCs w:val="22"/>
        </w:rPr>
        <w:t xml:space="preserve">express </w:t>
      </w:r>
      <w:r>
        <w:rPr>
          <w:sz w:val="22"/>
          <w:szCs w:val="22"/>
        </w:rPr>
        <w:t xml:space="preserve">written </w:t>
      </w:r>
      <w:r w:rsidRPr="00FC18C9">
        <w:rPr>
          <w:sz w:val="22"/>
          <w:szCs w:val="22"/>
        </w:rPr>
        <w:t xml:space="preserve">consent of City or upon order of a </w:t>
      </w:r>
      <w:r>
        <w:rPr>
          <w:sz w:val="22"/>
          <w:szCs w:val="22"/>
        </w:rPr>
        <w:t>c</w:t>
      </w:r>
      <w:r w:rsidRPr="00FC18C9">
        <w:rPr>
          <w:sz w:val="22"/>
          <w:szCs w:val="22"/>
        </w:rPr>
        <w:t>ourt of competent jurisdiction.</w:t>
      </w:r>
    </w:p>
    <w:p w14:paraId="78EBA613" w14:textId="77777777" w:rsidR="002F7A36" w:rsidRDefault="002F7A36" w:rsidP="002F7A36">
      <w:pPr>
        <w:jc w:val="both"/>
        <w:rPr>
          <w:sz w:val="22"/>
          <w:szCs w:val="22"/>
        </w:rPr>
      </w:pPr>
    </w:p>
    <w:p w14:paraId="034F125B" w14:textId="77777777" w:rsidR="002F7A36" w:rsidRDefault="002F7A36" w:rsidP="002F7A36">
      <w:pPr>
        <w:jc w:val="both"/>
      </w:pPr>
      <w:r>
        <w:rPr>
          <w:sz w:val="22"/>
          <w:szCs w:val="22"/>
        </w:rPr>
        <w:t>17</w:t>
      </w:r>
      <w:r w:rsidRPr="00205EF5">
        <w:rPr>
          <w:sz w:val="22"/>
          <w:szCs w:val="22"/>
        </w:rPr>
        <w:t xml:space="preserve">.  </w:t>
      </w:r>
      <w:r w:rsidRPr="00FC18C9">
        <w:rPr>
          <w:b/>
          <w:sz w:val="22"/>
          <w:szCs w:val="22"/>
          <w:u w:val="single"/>
        </w:rPr>
        <w:t>Jurisdiction and Venue</w:t>
      </w:r>
      <w:r w:rsidRPr="00FC18C9">
        <w:rPr>
          <w:b/>
          <w:sz w:val="22"/>
          <w:szCs w:val="22"/>
        </w:rPr>
        <w:t>.</w:t>
      </w:r>
      <w:r w:rsidRPr="00FC18C9">
        <w:rPr>
          <w:sz w:val="22"/>
          <w:szCs w:val="22"/>
        </w:rPr>
        <w:t xml:space="preserve">  This </w:t>
      </w:r>
      <w:r>
        <w:rPr>
          <w:sz w:val="22"/>
          <w:szCs w:val="22"/>
        </w:rPr>
        <w:t>Agreement</w:t>
      </w:r>
      <w:r w:rsidRPr="00FC18C9">
        <w:rPr>
          <w:sz w:val="22"/>
          <w:szCs w:val="22"/>
        </w:rPr>
        <w:t xml:space="preserve"> is entered into in Spokane County, Washington.  </w:t>
      </w:r>
      <w:r>
        <w:rPr>
          <w:sz w:val="22"/>
          <w:szCs w:val="22"/>
        </w:rPr>
        <w:t xml:space="preserve">Disputes between City and </w:t>
      </w:r>
      <w:r w:rsidRPr="002C2D08">
        <w:rPr>
          <w:sz w:val="22"/>
          <w:szCs w:val="22"/>
        </w:rPr>
        <w:t>Consultant</w:t>
      </w:r>
      <w:r>
        <w:rPr>
          <w:sz w:val="22"/>
          <w:szCs w:val="22"/>
        </w:rPr>
        <w:t xml:space="preserve"> shall be resolved in the Superior Court of the State of Washington </w:t>
      </w:r>
      <w:r w:rsidRPr="00FC18C9">
        <w:rPr>
          <w:sz w:val="22"/>
          <w:szCs w:val="22"/>
        </w:rPr>
        <w:t>in Spokane County.</w:t>
      </w:r>
      <w:r>
        <w:rPr>
          <w:sz w:val="22"/>
          <w:szCs w:val="22"/>
        </w:rPr>
        <w:t xml:space="preserve">  Notwithstanding the foregoing, </w:t>
      </w:r>
      <w:r w:rsidRPr="002C2D08">
        <w:rPr>
          <w:sz w:val="22"/>
          <w:szCs w:val="22"/>
        </w:rPr>
        <w:t>Consultant</w:t>
      </w:r>
      <w:r>
        <w:rPr>
          <w:sz w:val="22"/>
          <w:szCs w:val="22"/>
        </w:rPr>
        <w:t xml:space="preserve"> agrees that it may, at City’s request</w:t>
      </w:r>
      <w:r w:rsidRPr="00600809">
        <w:rPr>
          <w:sz w:val="22"/>
          <w:szCs w:val="22"/>
        </w:rPr>
        <w:t xml:space="preserve">, be joined as a party in any arbitration proceeding between City and any third party that includes a claim or claims that arise out of, or that are related to </w:t>
      </w:r>
      <w:r w:rsidRPr="002C2D08">
        <w:rPr>
          <w:sz w:val="22"/>
          <w:szCs w:val="22"/>
        </w:rPr>
        <w:t>Consultant</w:t>
      </w:r>
      <w:r w:rsidRPr="00600809">
        <w:rPr>
          <w:sz w:val="22"/>
          <w:szCs w:val="22"/>
        </w:rPr>
        <w:t xml:space="preserve">’s services under this Agreement.  </w:t>
      </w:r>
      <w:r w:rsidRPr="002C2D08">
        <w:rPr>
          <w:sz w:val="22"/>
          <w:szCs w:val="22"/>
        </w:rPr>
        <w:t>Consultant</w:t>
      </w:r>
      <w:r w:rsidRPr="00600809">
        <w:rPr>
          <w:sz w:val="22"/>
          <w:szCs w:val="22"/>
        </w:rPr>
        <w:t xml:space="preserve"> further agrees that the Arbitrator(s)</w:t>
      </w:r>
      <w:r>
        <w:rPr>
          <w:sz w:val="22"/>
          <w:szCs w:val="22"/>
        </w:rPr>
        <w:t>’</w:t>
      </w:r>
      <w:r w:rsidRPr="00600809">
        <w:rPr>
          <w:sz w:val="22"/>
          <w:szCs w:val="22"/>
        </w:rPr>
        <w:t xml:space="preserve"> decision therein shall be final and binding on </w:t>
      </w:r>
      <w:r w:rsidRPr="002C2D08">
        <w:rPr>
          <w:sz w:val="22"/>
          <w:szCs w:val="22"/>
        </w:rPr>
        <w:t>Consultant</w:t>
      </w:r>
      <w:r w:rsidRPr="00600809">
        <w:rPr>
          <w:sz w:val="22"/>
          <w:szCs w:val="22"/>
        </w:rPr>
        <w:t xml:space="preserve"> and that judgment may be entered upon it in any court having jurisdiction thereof.</w:t>
      </w:r>
    </w:p>
    <w:p w14:paraId="0B7FCC75" w14:textId="77777777" w:rsidR="002F7A36" w:rsidRPr="00FC18C9" w:rsidRDefault="002F7A36" w:rsidP="002F7A36">
      <w:pPr>
        <w:jc w:val="both"/>
        <w:rPr>
          <w:sz w:val="22"/>
          <w:szCs w:val="22"/>
        </w:rPr>
      </w:pPr>
    </w:p>
    <w:p w14:paraId="40D35C1A" w14:textId="77777777" w:rsidR="002F7A36" w:rsidRPr="00A67791" w:rsidRDefault="002F7A36" w:rsidP="002F7A36">
      <w:pPr>
        <w:jc w:val="both"/>
        <w:rPr>
          <w:sz w:val="22"/>
          <w:szCs w:val="22"/>
        </w:rPr>
      </w:pPr>
      <w:r>
        <w:rPr>
          <w:sz w:val="22"/>
          <w:szCs w:val="22"/>
        </w:rPr>
        <w:lastRenderedPageBreak/>
        <w:t>18</w:t>
      </w:r>
      <w:r w:rsidRPr="00FC18C9">
        <w:rPr>
          <w:sz w:val="22"/>
          <w:szCs w:val="22"/>
        </w:rPr>
        <w:t>.</w:t>
      </w:r>
      <w:r>
        <w:rPr>
          <w:sz w:val="22"/>
          <w:szCs w:val="22"/>
        </w:rPr>
        <w:t xml:space="preserve"> </w:t>
      </w:r>
      <w:r w:rsidRPr="00FC18C9">
        <w:rPr>
          <w:b/>
          <w:sz w:val="22"/>
          <w:szCs w:val="22"/>
          <w:u w:val="single"/>
        </w:rPr>
        <w:t>Cost and Attorney’s Fees</w:t>
      </w:r>
      <w:r w:rsidRPr="00A67791">
        <w:rPr>
          <w:b/>
          <w:sz w:val="22"/>
          <w:szCs w:val="22"/>
        </w:rPr>
        <w:t>.</w:t>
      </w:r>
      <w:r w:rsidRPr="00A67791">
        <w:rPr>
          <w:sz w:val="22"/>
          <w:szCs w:val="22"/>
        </w:rPr>
        <w:t xml:space="preserve">  The prevailing party in any litigation or arbitration arising out of this Agreement shall be entitled to its attorney’s fees and costs of such litigation (including expert witness fees).</w:t>
      </w:r>
    </w:p>
    <w:p w14:paraId="078139BD" w14:textId="77777777" w:rsidR="002F7A36" w:rsidRPr="00FC18C9" w:rsidRDefault="002F7A36" w:rsidP="002F7A36">
      <w:pPr>
        <w:jc w:val="both"/>
        <w:rPr>
          <w:sz w:val="22"/>
          <w:szCs w:val="22"/>
        </w:rPr>
      </w:pPr>
    </w:p>
    <w:p w14:paraId="0390CC39" w14:textId="77777777" w:rsidR="002F7A36" w:rsidRPr="00FC18C9" w:rsidRDefault="002F7A36" w:rsidP="002F7A36">
      <w:pPr>
        <w:jc w:val="both"/>
        <w:rPr>
          <w:sz w:val="22"/>
          <w:szCs w:val="22"/>
        </w:rPr>
      </w:pPr>
      <w:r>
        <w:rPr>
          <w:sz w:val="22"/>
          <w:szCs w:val="22"/>
        </w:rPr>
        <w:t>19</w:t>
      </w:r>
      <w:r w:rsidRPr="00FC18C9">
        <w:rPr>
          <w:sz w:val="22"/>
          <w:szCs w:val="22"/>
        </w:rPr>
        <w:t>.</w:t>
      </w:r>
      <w:r>
        <w:rPr>
          <w:sz w:val="22"/>
          <w:szCs w:val="22"/>
        </w:rPr>
        <w:t xml:space="preserve"> </w:t>
      </w:r>
      <w:r w:rsidRPr="00FC18C9">
        <w:rPr>
          <w:b/>
          <w:sz w:val="22"/>
          <w:szCs w:val="22"/>
          <w:u w:val="single"/>
        </w:rPr>
        <w:t>Entire Agreement</w:t>
      </w:r>
      <w:r w:rsidRPr="00FC18C9">
        <w:rPr>
          <w:b/>
          <w:sz w:val="22"/>
          <w:szCs w:val="22"/>
        </w:rPr>
        <w:t>.</w:t>
      </w:r>
      <w:r w:rsidRPr="00FC18C9">
        <w:rPr>
          <w:sz w:val="22"/>
          <w:szCs w:val="22"/>
        </w:rPr>
        <w:t xml:space="preserve">  This written </w:t>
      </w:r>
      <w:r>
        <w:rPr>
          <w:sz w:val="22"/>
          <w:szCs w:val="22"/>
        </w:rPr>
        <w:t>A</w:t>
      </w:r>
      <w:r w:rsidRPr="00FC18C9">
        <w:rPr>
          <w:sz w:val="22"/>
          <w:szCs w:val="22"/>
        </w:rPr>
        <w:t xml:space="preserve">greement constitutes the entire and complete agreement between the </w:t>
      </w:r>
      <w:r>
        <w:rPr>
          <w:sz w:val="22"/>
          <w:szCs w:val="22"/>
        </w:rPr>
        <w:t>P</w:t>
      </w:r>
      <w:r w:rsidRPr="00FC18C9">
        <w:rPr>
          <w:sz w:val="22"/>
          <w:szCs w:val="22"/>
        </w:rPr>
        <w:t>arties and super</w:t>
      </w:r>
      <w:r>
        <w:rPr>
          <w:sz w:val="22"/>
          <w:szCs w:val="22"/>
        </w:rPr>
        <w:t>s</w:t>
      </w:r>
      <w:r w:rsidRPr="00FC18C9">
        <w:rPr>
          <w:sz w:val="22"/>
          <w:szCs w:val="22"/>
        </w:rPr>
        <w:t xml:space="preserve">edes any prior oral or written agreements.  This </w:t>
      </w:r>
      <w:r>
        <w:rPr>
          <w:sz w:val="22"/>
          <w:szCs w:val="22"/>
        </w:rPr>
        <w:t>A</w:t>
      </w:r>
      <w:r w:rsidRPr="00FC18C9">
        <w:rPr>
          <w:sz w:val="22"/>
          <w:szCs w:val="22"/>
        </w:rPr>
        <w:t>greement may not be changed, modified</w:t>
      </w:r>
      <w:r>
        <w:rPr>
          <w:sz w:val="22"/>
          <w:szCs w:val="22"/>
        </w:rPr>
        <w:t>,</w:t>
      </w:r>
      <w:r w:rsidRPr="00FC18C9">
        <w:rPr>
          <w:sz w:val="22"/>
          <w:szCs w:val="22"/>
        </w:rPr>
        <w:t xml:space="preserve"> or altered except in writing signed by the </w:t>
      </w:r>
      <w:r>
        <w:rPr>
          <w:sz w:val="22"/>
          <w:szCs w:val="22"/>
        </w:rPr>
        <w:t>P</w:t>
      </w:r>
      <w:r w:rsidRPr="00FC18C9">
        <w:rPr>
          <w:sz w:val="22"/>
          <w:szCs w:val="22"/>
        </w:rPr>
        <w:t>arties hereto.</w:t>
      </w:r>
    </w:p>
    <w:p w14:paraId="64F761E6" w14:textId="77777777" w:rsidR="002F7A36" w:rsidRPr="00FC18C9" w:rsidRDefault="002F7A36" w:rsidP="002F7A36">
      <w:pPr>
        <w:jc w:val="both"/>
        <w:rPr>
          <w:sz w:val="22"/>
          <w:szCs w:val="22"/>
        </w:rPr>
      </w:pPr>
    </w:p>
    <w:p w14:paraId="0173A16E" w14:textId="77777777" w:rsidR="002F7A36" w:rsidRDefault="002F7A36" w:rsidP="002F7A36">
      <w:pPr>
        <w:jc w:val="both"/>
        <w:rPr>
          <w:sz w:val="22"/>
          <w:szCs w:val="22"/>
        </w:rPr>
      </w:pPr>
      <w:r>
        <w:rPr>
          <w:sz w:val="22"/>
          <w:szCs w:val="22"/>
        </w:rPr>
        <w:t>20</w:t>
      </w:r>
      <w:r w:rsidRPr="00FC18C9">
        <w:rPr>
          <w:sz w:val="22"/>
          <w:szCs w:val="22"/>
        </w:rPr>
        <w:t>.</w:t>
      </w:r>
      <w:r>
        <w:rPr>
          <w:sz w:val="22"/>
          <w:szCs w:val="22"/>
        </w:rPr>
        <w:t xml:space="preserve"> </w:t>
      </w:r>
      <w:r w:rsidRPr="00FC18C9">
        <w:rPr>
          <w:b/>
          <w:sz w:val="22"/>
          <w:szCs w:val="22"/>
          <w:u w:val="single"/>
        </w:rPr>
        <w:t>Anti-kickback</w:t>
      </w:r>
      <w:r w:rsidRPr="00FC18C9">
        <w:rPr>
          <w:b/>
          <w:sz w:val="22"/>
          <w:szCs w:val="22"/>
        </w:rPr>
        <w:t>.</w:t>
      </w:r>
      <w:r w:rsidRPr="00FC18C9">
        <w:rPr>
          <w:sz w:val="22"/>
          <w:szCs w:val="22"/>
        </w:rPr>
        <w:t xml:space="preserve">  No officer or employee of City, having the power or duty to perform an official act or action related to this </w:t>
      </w:r>
      <w:r>
        <w:rPr>
          <w:sz w:val="22"/>
          <w:szCs w:val="22"/>
        </w:rPr>
        <w:t>A</w:t>
      </w:r>
      <w:r w:rsidRPr="00FC18C9">
        <w:rPr>
          <w:sz w:val="22"/>
          <w:szCs w:val="22"/>
        </w:rPr>
        <w:t>greement shall have o</w:t>
      </w:r>
      <w:r>
        <w:rPr>
          <w:sz w:val="22"/>
          <w:szCs w:val="22"/>
        </w:rPr>
        <w:t>r acquire any interest in this A</w:t>
      </w:r>
      <w:r w:rsidRPr="00FC18C9">
        <w:rPr>
          <w:sz w:val="22"/>
          <w:szCs w:val="22"/>
        </w:rPr>
        <w:t>greement, or have solicited, accepted</w:t>
      </w:r>
      <w:r>
        <w:rPr>
          <w:sz w:val="22"/>
          <w:szCs w:val="22"/>
        </w:rPr>
        <w:t>,</w:t>
      </w:r>
      <w:r w:rsidRPr="00FC18C9">
        <w:rPr>
          <w:sz w:val="22"/>
          <w:szCs w:val="22"/>
        </w:rPr>
        <w:t xml:space="preserve"> or granted a present or future gift, favor, service</w:t>
      </w:r>
      <w:r>
        <w:rPr>
          <w:sz w:val="22"/>
          <w:szCs w:val="22"/>
        </w:rPr>
        <w:t>,</w:t>
      </w:r>
      <w:r w:rsidRPr="00FC18C9">
        <w:rPr>
          <w:sz w:val="22"/>
          <w:szCs w:val="22"/>
        </w:rPr>
        <w:t xml:space="preserve"> or other thing of value from any p</w:t>
      </w:r>
      <w:r>
        <w:rPr>
          <w:sz w:val="22"/>
          <w:szCs w:val="22"/>
        </w:rPr>
        <w:t>erson with an interest in this A</w:t>
      </w:r>
      <w:r w:rsidRPr="00FC18C9">
        <w:rPr>
          <w:sz w:val="22"/>
          <w:szCs w:val="22"/>
        </w:rPr>
        <w:t>greement.</w:t>
      </w:r>
    </w:p>
    <w:p w14:paraId="4C04A984" w14:textId="77777777" w:rsidR="002F7A36" w:rsidRDefault="002F7A36" w:rsidP="002F7A36">
      <w:pPr>
        <w:jc w:val="both"/>
        <w:rPr>
          <w:sz w:val="22"/>
          <w:szCs w:val="22"/>
        </w:rPr>
      </w:pPr>
    </w:p>
    <w:p w14:paraId="69E7FB67" w14:textId="77777777" w:rsidR="002F7A36" w:rsidRDefault="002F7A36" w:rsidP="002F7A36">
      <w:pPr>
        <w:jc w:val="both"/>
        <w:rPr>
          <w:sz w:val="22"/>
          <w:szCs w:val="22"/>
        </w:rPr>
      </w:pPr>
      <w:r>
        <w:rPr>
          <w:sz w:val="22"/>
          <w:szCs w:val="22"/>
        </w:rPr>
        <w:t>21</w:t>
      </w:r>
      <w:r w:rsidRPr="00FC18C9">
        <w:rPr>
          <w:sz w:val="22"/>
          <w:szCs w:val="22"/>
        </w:rPr>
        <w:t>.</w:t>
      </w:r>
      <w:r>
        <w:rPr>
          <w:sz w:val="22"/>
          <w:szCs w:val="22"/>
        </w:rPr>
        <w:t xml:space="preserve"> </w:t>
      </w:r>
      <w:r w:rsidRPr="00FC18C9">
        <w:rPr>
          <w:b/>
          <w:sz w:val="22"/>
          <w:szCs w:val="22"/>
          <w:u w:val="single"/>
        </w:rPr>
        <w:t>Business Registration</w:t>
      </w:r>
      <w:r w:rsidRPr="00FC18C9">
        <w:rPr>
          <w:b/>
          <w:sz w:val="22"/>
          <w:szCs w:val="22"/>
        </w:rPr>
        <w:t>.</w:t>
      </w:r>
      <w:r w:rsidRPr="00FC18C9">
        <w:rPr>
          <w:sz w:val="22"/>
          <w:szCs w:val="22"/>
        </w:rPr>
        <w:t xml:space="preserve">  </w:t>
      </w:r>
      <w:r w:rsidRPr="002C2D08">
        <w:rPr>
          <w:sz w:val="22"/>
          <w:szCs w:val="22"/>
        </w:rPr>
        <w:t>Consultant</w:t>
      </w:r>
      <w:r w:rsidRPr="00FC18C9">
        <w:rPr>
          <w:sz w:val="22"/>
          <w:szCs w:val="22"/>
        </w:rPr>
        <w:t xml:space="preserve"> shall register with the City as a business</w:t>
      </w:r>
      <w:r>
        <w:rPr>
          <w:sz w:val="22"/>
          <w:szCs w:val="22"/>
        </w:rPr>
        <w:t xml:space="preserve"> p</w:t>
      </w:r>
      <w:r w:rsidRPr="00FC18C9">
        <w:rPr>
          <w:sz w:val="22"/>
          <w:szCs w:val="22"/>
        </w:rPr>
        <w:t>rior to c</w:t>
      </w:r>
      <w:r>
        <w:rPr>
          <w:sz w:val="22"/>
          <w:szCs w:val="22"/>
        </w:rPr>
        <w:t>ommencement of work under this Agreement if it has not already done so.</w:t>
      </w:r>
    </w:p>
    <w:p w14:paraId="03A48A8B" w14:textId="77777777" w:rsidR="002F7A36" w:rsidRDefault="002F7A36" w:rsidP="002F7A36">
      <w:pPr>
        <w:jc w:val="both"/>
        <w:rPr>
          <w:sz w:val="22"/>
          <w:szCs w:val="22"/>
        </w:rPr>
      </w:pPr>
    </w:p>
    <w:p w14:paraId="5A63AE17" w14:textId="77777777" w:rsidR="002F7A36" w:rsidRDefault="002F7A36" w:rsidP="002F7A36">
      <w:pPr>
        <w:jc w:val="both"/>
        <w:rPr>
          <w:sz w:val="22"/>
          <w:szCs w:val="22"/>
        </w:rPr>
      </w:pPr>
      <w:r>
        <w:rPr>
          <w:sz w:val="22"/>
          <w:szCs w:val="22"/>
        </w:rPr>
        <w:t xml:space="preserve">22.  </w:t>
      </w:r>
      <w:r>
        <w:rPr>
          <w:b/>
          <w:sz w:val="22"/>
          <w:szCs w:val="22"/>
          <w:u w:val="single"/>
        </w:rPr>
        <w:t>Assurance of Compliance with Applicable Federal Law</w:t>
      </w:r>
      <w:r>
        <w:t xml:space="preserve">.  </w:t>
      </w:r>
      <w:r>
        <w:rPr>
          <w:sz w:val="22"/>
          <w:szCs w:val="22"/>
        </w:rPr>
        <w:t>During the performance of this Agreement, the Consultant, for itself, its assignees, and successors in interest agrees as follows:</w:t>
      </w:r>
    </w:p>
    <w:p w14:paraId="3D1AA004" w14:textId="77777777" w:rsidR="002F7A36" w:rsidRDefault="002F7A36" w:rsidP="002F7A36">
      <w:pPr>
        <w:jc w:val="both"/>
        <w:rPr>
          <w:sz w:val="22"/>
          <w:szCs w:val="22"/>
        </w:rPr>
      </w:pPr>
    </w:p>
    <w:p w14:paraId="4179965D" w14:textId="77777777" w:rsidR="002F7A36" w:rsidRDefault="002F7A36" w:rsidP="002F7A36">
      <w:pPr>
        <w:pStyle w:val="ListParagraph"/>
        <w:spacing w:after="0" w:line="240" w:lineRule="auto"/>
        <w:jc w:val="both"/>
        <w:rPr>
          <w:rFonts w:ascii="Times New Roman" w:hAnsi="Times New Roman"/>
        </w:rPr>
      </w:pPr>
      <w:r>
        <w:rPr>
          <w:rFonts w:ascii="Times New Roman" w:hAnsi="Times New Roman"/>
        </w:rPr>
        <w:t xml:space="preserve">A.  </w:t>
      </w:r>
      <w:r>
        <w:rPr>
          <w:rFonts w:ascii="Times New Roman" w:hAnsi="Times New Roman"/>
          <w:bCs/>
          <w:u w:val="single"/>
        </w:rPr>
        <w:t>Compliance with Regulations</w:t>
      </w:r>
      <w:r>
        <w:rPr>
          <w:rFonts w:ascii="Times New Roman" w:hAnsi="Times New Roman"/>
          <w:bCs/>
        </w:rPr>
        <w:t>.</w:t>
      </w:r>
      <w:r>
        <w:rPr>
          <w:rFonts w:ascii="Times New Roman" w:hAnsi="Times New Roman"/>
        </w:rPr>
        <w:t xml:space="preserve">  Consultant shall comply with the federal laws set forth in subsection G, below (“Pertinent Non-Discrimination Authorities”) relative to non-discrimination in federally-assisted programs as adopted or amended from time-to-time, which are herein incorporated by reference and made a part of this Agreement.</w:t>
      </w:r>
    </w:p>
    <w:p w14:paraId="708A509D" w14:textId="77777777" w:rsidR="002F7A36" w:rsidRDefault="002F7A36" w:rsidP="002F7A36">
      <w:pPr>
        <w:pStyle w:val="ListParagraph"/>
        <w:spacing w:after="0" w:line="240" w:lineRule="auto"/>
        <w:jc w:val="both"/>
        <w:rPr>
          <w:rFonts w:ascii="Times New Roman" w:hAnsi="Times New Roman"/>
        </w:rPr>
      </w:pPr>
    </w:p>
    <w:p w14:paraId="05438748" w14:textId="77777777" w:rsidR="002F7A36" w:rsidRDefault="002F7A36" w:rsidP="002F7A36">
      <w:pPr>
        <w:pStyle w:val="ListParagraph"/>
        <w:spacing w:after="0" w:line="240" w:lineRule="auto"/>
        <w:jc w:val="both"/>
        <w:rPr>
          <w:rFonts w:ascii="Times New Roman" w:hAnsi="Times New Roman"/>
        </w:rPr>
      </w:pPr>
      <w:r>
        <w:rPr>
          <w:rFonts w:ascii="Times New Roman" w:hAnsi="Times New Roman"/>
        </w:rPr>
        <w:t xml:space="preserve">B.  </w:t>
      </w:r>
      <w:r>
        <w:rPr>
          <w:rFonts w:ascii="Times New Roman" w:hAnsi="Times New Roman"/>
          <w:bCs/>
          <w:u w:val="single"/>
        </w:rPr>
        <w:t>Non-discrimination</w:t>
      </w:r>
      <w:r>
        <w:rPr>
          <w:rFonts w:ascii="Times New Roman" w:hAnsi="Times New Roman"/>
        </w:rPr>
        <w:t>.  Consultant, with regard to the work performed by it during this Agreement, shall not discriminate on the grounds of race, color, or national origin in the selection and retention of subcontractors, including procurements of materials and leases of equipment.  Consultant shall not participate directly or indirectly in the discrimination prohibited by the Acts and the Regulations, including employment practices when the contract covers any activity, project, or program set forth in Appendix B of 49 CFR Part 21.</w:t>
      </w:r>
    </w:p>
    <w:p w14:paraId="0AA98C88" w14:textId="77777777" w:rsidR="002F7A36" w:rsidRDefault="002F7A36" w:rsidP="002F7A36">
      <w:pPr>
        <w:pStyle w:val="ListParagraph"/>
        <w:spacing w:after="0" w:line="240" w:lineRule="auto"/>
        <w:jc w:val="both"/>
        <w:rPr>
          <w:rFonts w:ascii="Times New Roman" w:hAnsi="Times New Roman"/>
        </w:rPr>
      </w:pPr>
    </w:p>
    <w:p w14:paraId="2580F9CD" w14:textId="77777777" w:rsidR="002F7A36" w:rsidRDefault="002F7A36" w:rsidP="002F7A36">
      <w:pPr>
        <w:pStyle w:val="ListParagraph"/>
        <w:spacing w:after="0" w:line="240" w:lineRule="auto"/>
        <w:jc w:val="both"/>
        <w:rPr>
          <w:rFonts w:ascii="Times New Roman" w:hAnsi="Times New Roman"/>
        </w:rPr>
      </w:pPr>
      <w:r>
        <w:rPr>
          <w:rFonts w:ascii="Times New Roman" w:hAnsi="Times New Roman"/>
        </w:rPr>
        <w:t xml:space="preserve">C.  </w:t>
      </w:r>
      <w:r>
        <w:rPr>
          <w:rFonts w:ascii="Times New Roman" w:hAnsi="Times New Roman"/>
          <w:bCs/>
          <w:u w:val="single"/>
        </w:rPr>
        <w:t>Solicitations for Subcontracts, Including Procurements of Materials and Equipment</w:t>
      </w:r>
      <w:r>
        <w:rPr>
          <w:rFonts w:ascii="Times New Roman" w:hAnsi="Times New Roman"/>
          <w:bCs/>
        </w:rPr>
        <w:t xml:space="preserve">. </w:t>
      </w:r>
      <w:r>
        <w:rPr>
          <w:rFonts w:ascii="Times New Roman" w:hAnsi="Times New Roman"/>
        </w:rPr>
        <w:t xml:space="preserve"> In all solicitations, either by competitive bidding, or negotiation made by Consultant for work to be performed under a subcontract, including procurements of materials, or leases of equipment, each potential subcontractor or supplier shall be notified by Consultant of Consultants’s obligations under this Agreement and the Acts and the Regulations relative to non-discrimination on the grounds of race, color, or national origin. </w:t>
      </w:r>
    </w:p>
    <w:p w14:paraId="5FFBF062" w14:textId="77777777" w:rsidR="002F7A36" w:rsidRDefault="002F7A36" w:rsidP="002F7A36">
      <w:pPr>
        <w:pStyle w:val="ListParagraph"/>
        <w:spacing w:after="0" w:line="240" w:lineRule="auto"/>
        <w:jc w:val="both"/>
        <w:rPr>
          <w:rFonts w:ascii="Times New Roman" w:hAnsi="Times New Roman"/>
        </w:rPr>
      </w:pPr>
    </w:p>
    <w:p w14:paraId="5F41C14E" w14:textId="77777777" w:rsidR="002F7A36" w:rsidRDefault="002F7A36" w:rsidP="002F7A36">
      <w:pPr>
        <w:pStyle w:val="ListParagraph"/>
        <w:spacing w:after="0" w:line="240" w:lineRule="auto"/>
        <w:jc w:val="both"/>
        <w:rPr>
          <w:rFonts w:ascii="Times New Roman" w:hAnsi="Times New Roman"/>
        </w:rPr>
      </w:pPr>
      <w:r>
        <w:rPr>
          <w:rFonts w:ascii="Times New Roman" w:hAnsi="Times New Roman"/>
        </w:rPr>
        <w:t xml:space="preserve">D.  </w:t>
      </w:r>
      <w:r>
        <w:rPr>
          <w:rFonts w:ascii="Times New Roman" w:hAnsi="Times New Roman"/>
          <w:bCs/>
          <w:u w:val="single"/>
        </w:rPr>
        <w:t>Information and Reports</w:t>
      </w:r>
      <w:r>
        <w:rPr>
          <w:rFonts w:ascii="Times New Roman" w:hAnsi="Times New Roman"/>
        </w:rPr>
        <w:t>.  Consultant shall provide all information and reports required by the Acts, the regulations, and directives issued pursuant thereto, and shall permit access to its books, records, accounts, other sources of information, and its facilities as may be determined by the City or the WSDOT to be pertinent to ascertain compliance with such Acts, regulations, and instructions. Where any information required of Consultant is in the exclusive possession of another who fails or refuses to furnish the information, Consultant shall so certify to the City or the WSDOT, as appropriate, and shall set forth what efforts it has made to obtain the information.</w:t>
      </w:r>
    </w:p>
    <w:p w14:paraId="78A1C824" w14:textId="77777777" w:rsidR="002F7A36" w:rsidRDefault="002F7A36" w:rsidP="002F7A36">
      <w:pPr>
        <w:pStyle w:val="ListParagraph"/>
        <w:spacing w:after="0" w:line="240" w:lineRule="auto"/>
        <w:jc w:val="both"/>
        <w:rPr>
          <w:rFonts w:ascii="Times New Roman" w:hAnsi="Times New Roman"/>
        </w:rPr>
      </w:pPr>
    </w:p>
    <w:p w14:paraId="7188021D" w14:textId="77777777" w:rsidR="002F7A36" w:rsidRDefault="002F7A36" w:rsidP="002F7A36">
      <w:pPr>
        <w:pStyle w:val="ListParagraph"/>
        <w:spacing w:after="0" w:line="240" w:lineRule="auto"/>
        <w:jc w:val="both"/>
        <w:rPr>
          <w:rFonts w:ascii="Times New Roman" w:hAnsi="Times New Roman"/>
        </w:rPr>
      </w:pPr>
      <w:r>
        <w:rPr>
          <w:rFonts w:ascii="Times New Roman" w:hAnsi="Times New Roman"/>
        </w:rPr>
        <w:t xml:space="preserve">E.  </w:t>
      </w:r>
      <w:r>
        <w:rPr>
          <w:rFonts w:ascii="Times New Roman" w:hAnsi="Times New Roman"/>
          <w:bCs/>
          <w:u w:val="single"/>
        </w:rPr>
        <w:t>Sanctions for Noncompliance</w:t>
      </w:r>
      <w:r>
        <w:rPr>
          <w:rFonts w:ascii="Times New Roman" w:hAnsi="Times New Roman"/>
        </w:rPr>
        <w:t>.  In the event of a Consultant's noncompliance with the non</w:t>
      </w:r>
      <w:r>
        <w:rPr>
          <w:rFonts w:ascii="Times New Roman" w:hAnsi="Times New Roman"/>
        </w:rPr>
        <w:softHyphen/>
        <w:t>discrimination provisions of this Agreement, the City will impose such contract sanctions as it or the WSDOT may determine to be appropriate, including, but not limited to:</w:t>
      </w:r>
    </w:p>
    <w:p w14:paraId="09C60840" w14:textId="77777777" w:rsidR="002F7A36" w:rsidRDefault="002F7A36" w:rsidP="002F7A36">
      <w:pPr>
        <w:pStyle w:val="ListParagraph"/>
        <w:spacing w:after="0" w:line="240" w:lineRule="auto"/>
        <w:jc w:val="both"/>
        <w:rPr>
          <w:rFonts w:ascii="Times New Roman" w:hAnsi="Times New Roman"/>
        </w:rPr>
      </w:pPr>
    </w:p>
    <w:p w14:paraId="0D374084" w14:textId="77777777" w:rsidR="002F7A36" w:rsidRDefault="002F7A36" w:rsidP="002F7A36">
      <w:pPr>
        <w:pStyle w:val="ListParagraph"/>
        <w:spacing w:after="0" w:line="240" w:lineRule="auto"/>
        <w:ind w:left="1440"/>
        <w:jc w:val="both"/>
        <w:rPr>
          <w:rFonts w:ascii="Times New Roman" w:hAnsi="Times New Roman"/>
        </w:rPr>
      </w:pPr>
      <w:r>
        <w:rPr>
          <w:rFonts w:ascii="Times New Roman" w:hAnsi="Times New Roman"/>
        </w:rPr>
        <w:t xml:space="preserve">1.  Withholding payments to Consultant under the Agreement until Consultant complies; and/or </w:t>
      </w:r>
    </w:p>
    <w:p w14:paraId="1BB2C373" w14:textId="77777777" w:rsidR="002F7A36" w:rsidRDefault="002F7A36" w:rsidP="002F7A36">
      <w:pPr>
        <w:pStyle w:val="ListParagraph"/>
        <w:spacing w:after="0" w:line="240" w:lineRule="auto"/>
        <w:ind w:left="1440"/>
        <w:jc w:val="both"/>
        <w:rPr>
          <w:rFonts w:ascii="Times New Roman" w:hAnsi="Times New Roman"/>
        </w:rPr>
      </w:pPr>
    </w:p>
    <w:p w14:paraId="3400CECC" w14:textId="77777777" w:rsidR="002F7A36" w:rsidRDefault="002F7A36" w:rsidP="002F7A36">
      <w:pPr>
        <w:pStyle w:val="ListParagraph"/>
        <w:spacing w:after="0" w:line="240" w:lineRule="auto"/>
        <w:ind w:left="1440"/>
        <w:jc w:val="both"/>
        <w:rPr>
          <w:rFonts w:ascii="Times New Roman" w:hAnsi="Times New Roman"/>
        </w:rPr>
      </w:pPr>
      <w:r>
        <w:rPr>
          <w:rFonts w:ascii="Times New Roman" w:hAnsi="Times New Roman"/>
        </w:rPr>
        <w:t>2.  Cancelling, terminating, or suspending the Agreement, in whole or in part.</w:t>
      </w:r>
    </w:p>
    <w:p w14:paraId="1E0A2E8B" w14:textId="77777777" w:rsidR="002F7A36" w:rsidRDefault="002F7A36" w:rsidP="002F7A36">
      <w:pPr>
        <w:pStyle w:val="ListParagraph"/>
        <w:spacing w:after="0" w:line="240" w:lineRule="auto"/>
        <w:jc w:val="both"/>
        <w:rPr>
          <w:rFonts w:ascii="Times New Roman" w:hAnsi="Times New Roman"/>
        </w:rPr>
      </w:pPr>
    </w:p>
    <w:p w14:paraId="07A85A73" w14:textId="77777777" w:rsidR="002F7A36" w:rsidRDefault="002F7A36" w:rsidP="002F7A36">
      <w:pPr>
        <w:pStyle w:val="ListParagraph"/>
        <w:tabs>
          <w:tab w:val="left" w:pos="1440"/>
        </w:tabs>
        <w:spacing w:after="0" w:line="240" w:lineRule="auto"/>
        <w:jc w:val="both"/>
        <w:rPr>
          <w:rFonts w:ascii="Times New Roman" w:hAnsi="Times New Roman"/>
        </w:rPr>
      </w:pPr>
      <w:r>
        <w:rPr>
          <w:rFonts w:ascii="Times New Roman" w:hAnsi="Times New Roman"/>
        </w:rPr>
        <w:t xml:space="preserve">F.  </w:t>
      </w:r>
      <w:r>
        <w:rPr>
          <w:rFonts w:ascii="Times New Roman" w:hAnsi="Times New Roman"/>
          <w:bCs/>
          <w:u w:val="single"/>
        </w:rPr>
        <w:t>Incorporation of Provisions</w:t>
      </w:r>
      <w:r>
        <w:rPr>
          <w:rFonts w:ascii="Times New Roman" w:hAnsi="Times New Roman"/>
        </w:rPr>
        <w:t>.  Consultant shall include the provisions of paragraphs of these Contract Clauses in every subcontract, including procurements of materials and leases of equipment, unless exempt by the Acts, regulations and directives issued pursuant thereto. Consultant shall take action with respect to any subcontract or procurement as the City or the WSDOT may direct as a means of enforcing such provisions, including sanctions for noncompliance.  Provided, that if Consultant becomes involved in, or is threatened with litigation by a subcontractor or supplier because of such direction, Consultant may request that the City enter into any litigation to protect the interests of the City.  In addition, Consultant may request the United States to enter into the litigation to protect the interests of the United States.</w:t>
      </w:r>
    </w:p>
    <w:p w14:paraId="60A299FC" w14:textId="77777777" w:rsidR="002F7A36" w:rsidRDefault="002F7A36" w:rsidP="002F7A36">
      <w:pPr>
        <w:pStyle w:val="ListParagraph"/>
        <w:tabs>
          <w:tab w:val="left" w:pos="1440"/>
        </w:tabs>
        <w:spacing w:after="0" w:line="240" w:lineRule="auto"/>
        <w:jc w:val="both"/>
        <w:rPr>
          <w:rFonts w:ascii="Times New Roman" w:hAnsi="Times New Roman"/>
        </w:rPr>
      </w:pPr>
    </w:p>
    <w:p w14:paraId="58FA38D4" w14:textId="77777777" w:rsidR="002F7A36" w:rsidRPr="00DC33E2" w:rsidRDefault="002F7A36" w:rsidP="002F7A36">
      <w:pPr>
        <w:tabs>
          <w:tab w:val="left" w:pos="1440"/>
        </w:tabs>
        <w:ind w:left="720"/>
        <w:contextualSpacing/>
        <w:jc w:val="both"/>
        <w:rPr>
          <w:sz w:val="22"/>
          <w:szCs w:val="22"/>
        </w:rPr>
      </w:pPr>
      <w:r w:rsidRPr="00DC33E2">
        <w:rPr>
          <w:sz w:val="22"/>
          <w:szCs w:val="22"/>
        </w:rPr>
        <w:t xml:space="preserve">G.  </w:t>
      </w:r>
      <w:r w:rsidRPr="00DC33E2">
        <w:rPr>
          <w:bCs/>
          <w:sz w:val="22"/>
          <w:szCs w:val="22"/>
        </w:rPr>
        <w:t>Pertinent Non-Discrimination Authorities</w:t>
      </w:r>
      <w:r w:rsidRPr="00DC33E2">
        <w:rPr>
          <w:sz w:val="22"/>
          <w:szCs w:val="22"/>
        </w:rPr>
        <w:t>: During the performance of this Agreement, the Consultant agrees to comply with the following non-discrimination statutes and authorities; including but not limited to:</w:t>
      </w:r>
    </w:p>
    <w:p w14:paraId="12630685" w14:textId="77777777" w:rsidR="002F7A36" w:rsidRDefault="002F7A36" w:rsidP="002F7A36">
      <w:pPr>
        <w:pStyle w:val="ListParagraph"/>
        <w:tabs>
          <w:tab w:val="left" w:pos="2160"/>
        </w:tabs>
        <w:spacing w:after="0" w:line="240" w:lineRule="auto"/>
        <w:ind w:left="2070" w:firstLine="90"/>
        <w:jc w:val="both"/>
        <w:rPr>
          <w:rFonts w:ascii="Times New Roman" w:hAnsi="Times New Roman"/>
        </w:rPr>
      </w:pPr>
    </w:p>
    <w:p w14:paraId="7BFDC633"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 xml:space="preserve">Title VI of the Civil Rights Act of 1964 (42 U.S.C. §2000d </w:t>
      </w:r>
      <w:r>
        <w:rPr>
          <w:rFonts w:ascii="Times New Roman" w:hAnsi="Times New Roman"/>
          <w:i/>
        </w:rPr>
        <w:t>et seq</w:t>
      </w:r>
      <w:r>
        <w:rPr>
          <w:rFonts w:ascii="Times New Roman" w:hAnsi="Times New Roman"/>
        </w:rPr>
        <w:t>., 78 stat. 252), (prohibits discrimination on the basis of race, color, national origin); and 49 CFR Part 21; and 49 Part 26;</w:t>
      </w:r>
    </w:p>
    <w:p w14:paraId="51A980F9"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6EC5A067"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The Uniform Relocation Assistance and Real Property Acquisition Policies Act of 1970, (42 U.S.C. §4601), (prohibits unfair treatment of persons displaced or whose property has been acquired because of Federal or Federal-aid programs and projects);</w:t>
      </w:r>
    </w:p>
    <w:p w14:paraId="2EA7885B"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6C26C520"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 xml:space="preserve">Federal-Aid Highway Act of 1973, (23 U.S.C. §324 </w:t>
      </w:r>
      <w:r>
        <w:rPr>
          <w:rFonts w:ascii="Times New Roman" w:hAnsi="Times New Roman"/>
          <w:i/>
        </w:rPr>
        <w:t>et seq</w:t>
      </w:r>
      <w:r>
        <w:rPr>
          <w:rFonts w:ascii="Times New Roman" w:hAnsi="Times New Roman"/>
        </w:rPr>
        <w:t>.), (prohibits discrimination on the basis of sex);</w:t>
      </w:r>
    </w:p>
    <w:p w14:paraId="26655410"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1856B1F9"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 xml:space="preserve">Section 504 of the Rehabilitation Act of 1973, (29 U.S.C. §794 </w:t>
      </w:r>
      <w:r>
        <w:rPr>
          <w:rFonts w:ascii="Times New Roman" w:hAnsi="Times New Roman"/>
          <w:i/>
        </w:rPr>
        <w:t>et seq</w:t>
      </w:r>
      <w:r>
        <w:rPr>
          <w:rFonts w:ascii="Times New Roman" w:hAnsi="Times New Roman"/>
        </w:rPr>
        <w:t>.), as amended, (prohibits discrimination on the basis of disability); and 49 CFR Part 27;</w:t>
      </w:r>
    </w:p>
    <w:p w14:paraId="50F64DDC"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1415D7CD"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 xml:space="preserve">The Age Discrimination Act of 1975, as amended, (42 U.S.C. §6101 </w:t>
      </w:r>
      <w:r>
        <w:rPr>
          <w:rFonts w:ascii="Times New Roman" w:hAnsi="Times New Roman"/>
          <w:i/>
        </w:rPr>
        <w:t>et seq</w:t>
      </w:r>
      <w:r>
        <w:rPr>
          <w:rFonts w:ascii="Times New Roman" w:hAnsi="Times New Roman"/>
        </w:rPr>
        <w:t>.), (prohibits discrimination on the basis of age);</w:t>
      </w:r>
    </w:p>
    <w:p w14:paraId="25049603"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3BFBAFF5"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Airport and Airway Improvement Act of 1982, (49 U.S.C. §471, Section 47123), as amended, (prohibits discrimination based on race, creed, color, national origin, or sex);</w:t>
      </w:r>
    </w:p>
    <w:p w14:paraId="419A0CB1"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4DE5AF1A"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w:t>
      </w:r>
    </w:p>
    <w:p w14:paraId="7F7B5940"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3A1BE02A"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Titles II and III of the Americans with Disabilities Act, which prohibit discrimination on the basis of disability in the operation of public entities, public and private transportation systems, places of public accommodation, and certain testing entities (42 U.S.C. §§12131-12189) as implemented by Department of Transportation regulations at 49 C.F.R. parts 37 and 38;</w:t>
      </w:r>
    </w:p>
    <w:p w14:paraId="5A738518"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1CC5E1C2"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lastRenderedPageBreak/>
        <w:t>The Federal Aviation Administration's Non-discrimination statute (49 U.S.C. §47123) (prohibits discrimination on the basis of race, color, national origin, and sex);</w:t>
      </w:r>
    </w:p>
    <w:p w14:paraId="6E728280"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3A055D17"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w:t>
      </w:r>
    </w:p>
    <w:p w14:paraId="7AD1071B"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400A8926" w14:textId="77777777" w:rsidR="002F7A36" w:rsidRDefault="002F7A36" w:rsidP="002F7A36">
      <w:pPr>
        <w:pStyle w:val="ListParagraph"/>
        <w:tabs>
          <w:tab w:val="left" w:pos="1440"/>
        </w:tabs>
        <w:spacing w:after="0" w:line="240" w:lineRule="auto"/>
        <w:ind w:left="1440"/>
        <w:jc w:val="both"/>
        <w:rPr>
          <w:rFonts w:ascii="Times New Roman" w:hAnsi="Times New Roman"/>
        </w:rPr>
      </w:pPr>
      <w:r>
        <w:rPr>
          <w:rFonts w:ascii="Times New Roman" w:hAnsi="Times New Roman"/>
        </w:rPr>
        <w:t>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and</w:t>
      </w:r>
    </w:p>
    <w:p w14:paraId="6F3C57D6" w14:textId="77777777" w:rsidR="002F7A36" w:rsidRDefault="002F7A36" w:rsidP="002F7A36">
      <w:pPr>
        <w:pStyle w:val="ListParagraph"/>
        <w:tabs>
          <w:tab w:val="left" w:pos="1440"/>
        </w:tabs>
        <w:spacing w:after="0" w:line="240" w:lineRule="auto"/>
        <w:ind w:left="1440"/>
        <w:jc w:val="both"/>
        <w:rPr>
          <w:rFonts w:ascii="Times New Roman" w:hAnsi="Times New Roman"/>
        </w:rPr>
      </w:pPr>
    </w:p>
    <w:p w14:paraId="79028F32" w14:textId="77777777" w:rsidR="002F7A36" w:rsidRDefault="002F7A36" w:rsidP="002F7A36">
      <w:pPr>
        <w:pStyle w:val="ListParagraph"/>
        <w:tabs>
          <w:tab w:val="left" w:pos="1440"/>
          <w:tab w:val="left" w:pos="2250"/>
        </w:tabs>
        <w:spacing w:after="0" w:line="240" w:lineRule="auto"/>
        <w:ind w:left="1440"/>
        <w:jc w:val="both"/>
        <w:rPr>
          <w:rFonts w:ascii="Times New Roman" w:hAnsi="Times New Roman"/>
        </w:rPr>
      </w:pPr>
      <w:r>
        <w:rPr>
          <w:rFonts w:ascii="Times New Roman" w:hAnsi="Times New Roman"/>
        </w:rPr>
        <w:t xml:space="preserve">Title IX of the Education Amendments of 1972, as amended, which prohibits you from discriminating because of sex in education programs or activities (20 U.S.C. §1681 </w:t>
      </w:r>
      <w:r>
        <w:rPr>
          <w:rFonts w:ascii="Times New Roman" w:hAnsi="Times New Roman"/>
          <w:i/>
        </w:rPr>
        <w:t>et seq</w:t>
      </w:r>
      <w:r>
        <w:rPr>
          <w:rFonts w:ascii="Times New Roman" w:hAnsi="Times New Roman"/>
        </w:rPr>
        <w:t>.).</w:t>
      </w:r>
    </w:p>
    <w:p w14:paraId="723C6513" w14:textId="77777777" w:rsidR="002F7A36" w:rsidRDefault="002F7A36" w:rsidP="002F7A36">
      <w:pPr>
        <w:jc w:val="both"/>
        <w:rPr>
          <w:sz w:val="22"/>
          <w:szCs w:val="22"/>
        </w:rPr>
      </w:pPr>
    </w:p>
    <w:p w14:paraId="11FE8A1C" w14:textId="77777777" w:rsidR="002F7A36" w:rsidRPr="00FC18C9" w:rsidRDefault="002F7A36" w:rsidP="002F7A36">
      <w:pPr>
        <w:jc w:val="both"/>
        <w:rPr>
          <w:sz w:val="22"/>
          <w:szCs w:val="22"/>
        </w:rPr>
      </w:pPr>
      <w:r>
        <w:rPr>
          <w:sz w:val="22"/>
          <w:szCs w:val="22"/>
        </w:rPr>
        <w:t xml:space="preserve">23. </w:t>
      </w:r>
      <w:r w:rsidRPr="00C42FAB">
        <w:rPr>
          <w:b/>
          <w:sz w:val="22"/>
          <w:szCs w:val="22"/>
          <w:u w:val="single"/>
        </w:rPr>
        <w:t>Severability</w:t>
      </w:r>
      <w:r w:rsidRPr="00C42FAB">
        <w:rPr>
          <w:b/>
          <w:sz w:val="22"/>
          <w:szCs w:val="22"/>
        </w:rPr>
        <w:t>.</w:t>
      </w:r>
      <w:r>
        <w:rPr>
          <w:b/>
          <w:sz w:val="22"/>
          <w:szCs w:val="22"/>
        </w:rPr>
        <w:t xml:space="preserve">  </w:t>
      </w:r>
      <w:r w:rsidRPr="00C42FAB">
        <w:rPr>
          <w:snapToGrid w:val="0"/>
          <w:sz w:val="22"/>
          <w:szCs w:val="22"/>
        </w:rPr>
        <w:t>If any section, sentence, clause</w:t>
      </w:r>
      <w:r>
        <w:rPr>
          <w:snapToGrid w:val="0"/>
          <w:sz w:val="22"/>
          <w:szCs w:val="22"/>
        </w:rPr>
        <w:t>,</w:t>
      </w:r>
      <w:r w:rsidRPr="00C42FAB">
        <w:rPr>
          <w:snapToGrid w:val="0"/>
          <w:sz w:val="22"/>
          <w:szCs w:val="22"/>
        </w:rPr>
        <w:t xml:space="preserve"> or phrase of this </w:t>
      </w:r>
      <w:r>
        <w:rPr>
          <w:snapToGrid w:val="0"/>
          <w:sz w:val="22"/>
          <w:szCs w:val="22"/>
        </w:rPr>
        <w:t>A</w:t>
      </w:r>
      <w:r w:rsidRPr="00C42FAB">
        <w:rPr>
          <w:snapToGrid w:val="0"/>
          <w:sz w:val="22"/>
          <w:szCs w:val="22"/>
        </w:rPr>
        <w:t>greement should be held to be invalid for any reason by a court of competent jurisdiction, such invalidity shall not affect the validity of any other section, sentence, clause</w:t>
      </w:r>
      <w:r>
        <w:rPr>
          <w:snapToGrid w:val="0"/>
          <w:sz w:val="22"/>
          <w:szCs w:val="22"/>
        </w:rPr>
        <w:t>,</w:t>
      </w:r>
      <w:r w:rsidRPr="00C42FAB">
        <w:rPr>
          <w:snapToGrid w:val="0"/>
          <w:sz w:val="22"/>
          <w:szCs w:val="22"/>
        </w:rPr>
        <w:t xml:space="preserve"> or phrase of</w:t>
      </w:r>
      <w:r>
        <w:rPr>
          <w:snapToGrid w:val="0"/>
          <w:sz w:val="22"/>
          <w:szCs w:val="22"/>
        </w:rPr>
        <w:t xml:space="preserve"> this A</w:t>
      </w:r>
      <w:r w:rsidRPr="00C42FAB">
        <w:rPr>
          <w:snapToGrid w:val="0"/>
          <w:sz w:val="22"/>
          <w:szCs w:val="22"/>
        </w:rPr>
        <w:t>greement.</w:t>
      </w:r>
    </w:p>
    <w:p w14:paraId="6D04FF8E" w14:textId="77777777" w:rsidR="002F7A36" w:rsidRPr="00FC18C9" w:rsidRDefault="002F7A36" w:rsidP="002F7A36">
      <w:pPr>
        <w:jc w:val="both"/>
        <w:rPr>
          <w:sz w:val="22"/>
          <w:szCs w:val="22"/>
        </w:rPr>
      </w:pPr>
    </w:p>
    <w:p w14:paraId="73CCCAF1" w14:textId="77777777" w:rsidR="002F7A36" w:rsidRPr="00FC18C9" w:rsidRDefault="002F7A36" w:rsidP="002F7A36">
      <w:pPr>
        <w:jc w:val="both"/>
        <w:rPr>
          <w:sz w:val="22"/>
          <w:szCs w:val="22"/>
        </w:rPr>
      </w:pPr>
      <w:r>
        <w:rPr>
          <w:sz w:val="22"/>
          <w:szCs w:val="22"/>
        </w:rPr>
        <w:t xml:space="preserve">24. </w:t>
      </w:r>
      <w:r w:rsidRPr="00FC18C9">
        <w:rPr>
          <w:b/>
          <w:sz w:val="22"/>
          <w:szCs w:val="22"/>
          <w:u w:val="single"/>
        </w:rPr>
        <w:t>Exhibits</w:t>
      </w:r>
      <w:r w:rsidRPr="00FC18C9">
        <w:rPr>
          <w:b/>
          <w:sz w:val="22"/>
          <w:szCs w:val="22"/>
        </w:rPr>
        <w:t>.</w:t>
      </w:r>
      <w:r w:rsidRPr="00FC18C9">
        <w:rPr>
          <w:sz w:val="22"/>
          <w:szCs w:val="22"/>
        </w:rPr>
        <w:t xml:space="preserve">  Exhibits attached and incorporated into this </w:t>
      </w:r>
      <w:r>
        <w:rPr>
          <w:sz w:val="22"/>
          <w:szCs w:val="22"/>
        </w:rPr>
        <w:t>A</w:t>
      </w:r>
      <w:r w:rsidRPr="00FC18C9">
        <w:rPr>
          <w:sz w:val="22"/>
          <w:szCs w:val="22"/>
        </w:rPr>
        <w:t>greement are:</w:t>
      </w:r>
    </w:p>
    <w:p w14:paraId="1292702C" w14:textId="77777777" w:rsidR="002F7A36" w:rsidRDefault="002F7A36" w:rsidP="002F7A36">
      <w:pPr>
        <w:jc w:val="both"/>
        <w:rPr>
          <w:sz w:val="22"/>
          <w:szCs w:val="22"/>
        </w:rPr>
      </w:pPr>
      <w:r>
        <w:rPr>
          <w:sz w:val="22"/>
          <w:szCs w:val="22"/>
        </w:rPr>
        <w:tab/>
      </w:r>
      <w:r>
        <w:rPr>
          <w:sz w:val="22"/>
          <w:szCs w:val="22"/>
        </w:rPr>
        <w:tab/>
      </w:r>
    </w:p>
    <w:p w14:paraId="16E5FBC3" w14:textId="77777777" w:rsidR="002F7A36" w:rsidRDefault="002F7A36" w:rsidP="002F7A36">
      <w:pPr>
        <w:jc w:val="both"/>
        <w:rPr>
          <w:sz w:val="22"/>
          <w:szCs w:val="22"/>
        </w:rPr>
      </w:pPr>
      <w:r>
        <w:rPr>
          <w:sz w:val="22"/>
          <w:szCs w:val="22"/>
        </w:rPr>
        <w:tab/>
        <w:t>A. Scope of Services</w:t>
      </w:r>
    </w:p>
    <w:p w14:paraId="0FF82F06" w14:textId="77777777" w:rsidR="002F7A36" w:rsidRDefault="002F7A36" w:rsidP="002F7A36">
      <w:pPr>
        <w:jc w:val="both"/>
        <w:rPr>
          <w:sz w:val="22"/>
          <w:szCs w:val="22"/>
        </w:rPr>
      </w:pPr>
      <w:r>
        <w:rPr>
          <w:sz w:val="22"/>
          <w:szCs w:val="22"/>
        </w:rPr>
        <w:tab/>
        <w:t>B. Fee proposal</w:t>
      </w:r>
    </w:p>
    <w:p w14:paraId="3F30C216" w14:textId="77777777" w:rsidR="002F7A36" w:rsidRDefault="002F7A36" w:rsidP="002F7A36">
      <w:pPr>
        <w:jc w:val="both"/>
        <w:rPr>
          <w:sz w:val="22"/>
          <w:szCs w:val="22"/>
        </w:rPr>
      </w:pPr>
      <w:r>
        <w:rPr>
          <w:sz w:val="22"/>
          <w:szCs w:val="22"/>
        </w:rPr>
        <w:tab/>
        <w:t>C. Insurance Certificates</w:t>
      </w:r>
    </w:p>
    <w:p w14:paraId="4C9295B7" w14:textId="77777777" w:rsidR="002F7A36" w:rsidRPr="00FC18C9" w:rsidRDefault="002F7A36" w:rsidP="002F7A36">
      <w:pPr>
        <w:jc w:val="both"/>
        <w:rPr>
          <w:sz w:val="22"/>
          <w:szCs w:val="22"/>
        </w:rPr>
      </w:pPr>
      <w:r>
        <w:rPr>
          <w:sz w:val="22"/>
          <w:szCs w:val="22"/>
        </w:rPr>
        <w:tab/>
      </w:r>
    </w:p>
    <w:p w14:paraId="2E867183" w14:textId="77777777" w:rsidR="002F7A36" w:rsidRPr="005D2915" w:rsidRDefault="002F7A36" w:rsidP="002F7A36">
      <w:pPr>
        <w:jc w:val="both"/>
        <w:rPr>
          <w:sz w:val="22"/>
          <w:szCs w:val="22"/>
        </w:rPr>
      </w:pPr>
      <w:r>
        <w:rPr>
          <w:sz w:val="22"/>
          <w:szCs w:val="22"/>
        </w:rPr>
        <w:tab/>
        <w:t>T</w:t>
      </w:r>
      <w:r w:rsidRPr="00FC18C9">
        <w:rPr>
          <w:sz w:val="22"/>
          <w:szCs w:val="22"/>
        </w:rPr>
        <w:t xml:space="preserve">he </w:t>
      </w:r>
      <w:r>
        <w:rPr>
          <w:sz w:val="22"/>
          <w:szCs w:val="22"/>
        </w:rPr>
        <w:t>P</w:t>
      </w:r>
      <w:r w:rsidRPr="00FC18C9">
        <w:rPr>
          <w:sz w:val="22"/>
          <w:szCs w:val="22"/>
        </w:rPr>
        <w:t xml:space="preserve">arties have executed this </w:t>
      </w:r>
      <w:r>
        <w:rPr>
          <w:sz w:val="22"/>
          <w:szCs w:val="22"/>
        </w:rPr>
        <w:t>A</w:t>
      </w:r>
      <w:r w:rsidRPr="00FC18C9">
        <w:rPr>
          <w:sz w:val="22"/>
          <w:szCs w:val="22"/>
        </w:rPr>
        <w:t>greement this</w:t>
      </w:r>
      <w:r>
        <w:rPr>
          <w:sz w:val="22"/>
          <w:szCs w:val="22"/>
        </w:rPr>
        <w:t xml:space="preserve"> </w:t>
      </w:r>
      <w:r>
        <w:rPr>
          <w:sz w:val="22"/>
          <w:szCs w:val="22"/>
        </w:rPr>
        <w:tab/>
      </w:r>
      <w:r>
        <w:rPr>
          <w:sz w:val="22"/>
          <w:szCs w:val="22"/>
          <w:u w:val="single"/>
        </w:rPr>
        <w:tab/>
      </w:r>
      <w:r>
        <w:rPr>
          <w:sz w:val="22"/>
          <w:szCs w:val="22"/>
        </w:rPr>
        <w:t xml:space="preserve"> day of </w:t>
      </w:r>
      <w:r>
        <w:rPr>
          <w:sz w:val="22"/>
          <w:szCs w:val="22"/>
          <w:u w:val="single"/>
        </w:rPr>
        <w:tab/>
      </w:r>
      <w:r>
        <w:rPr>
          <w:sz w:val="22"/>
          <w:szCs w:val="22"/>
          <w:u w:val="single"/>
        </w:rPr>
        <w:tab/>
      </w:r>
      <w:r>
        <w:rPr>
          <w:sz w:val="22"/>
          <w:szCs w:val="22"/>
          <w:u w:val="single"/>
        </w:rPr>
        <w:tab/>
      </w:r>
      <w:r>
        <w:rPr>
          <w:sz w:val="22"/>
          <w:szCs w:val="22"/>
        </w:rPr>
        <w:t>, 20</w:t>
      </w:r>
      <w:r>
        <w:rPr>
          <w:sz w:val="22"/>
          <w:szCs w:val="22"/>
          <w:u w:val="single"/>
        </w:rPr>
        <w:tab/>
      </w:r>
      <w:r>
        <w:rPr>
          <w:sz w:val="22"/>
          <w:szCs w:val="22"/>
        </w:rPr>
        <w:t>.</w:t>
      </w:r>
    </w:p>
    <w:p w14:paraId="76BD74DF" w14:textId="77777777" w:rsidR="002F7A36" w:rsidRDefault="002F7A36" w:rsidP="002F7A36">
      <w:pPr>
        <w:jc w:val="both"/>
        <w:rPr>
          <w:sz w:val="22"/>
          <w:szCs w:val="22"/>
        </w:rPr>
      </w:pPr>
    </w:p>
    <w:p w14:paraId="5D397763" w14:textId="77777777" w:rsidR="002F7A36" w:rsidRDefault="002F7A36" w:rsidP="002F7A36">
      <w:pPr>
        <w:jc w:val="both"/>
        <w:rPr>
          <w:b/>
          <w:sz w:val="22"/>
          <w:szCs w:val="22"/>
        </w:rPr>
      </w:pPr>
      <w:r w:rsidRPr="00FF04EE">
        <w:rPr>
          <w:b/>
          <w:sz w:val="22"/>
          <w:szCs w:val="22"/>
        </w:rPr>
        <w:t>CITY OF SPOKANE VALLEY</w:t>
      </w:r>
      <w:r w:rsidRPr="00FF04EE">
        <w:rPr>
          <w:b/>
          <w:sz w:val="22"/>
          <w:szCs w:val="22"/>
        </w:rPr>
        <w:tab/>
      </w:r>
      <w:r w:rsidRPr="00FF04EE">
        <w:rPr>
          <w:b/>
          <w:sz w:val="22"/>
          <w:szCs w:val="22"/>
        </w:rPr>
        <w:tab/>
      </w:r>
      <w:r w:rsidRPr="00FF04EE">
        <w:rPr>
          <w:b/>
          <w:sz w:val="22"/>
          <w:szCs w:val="22"/>
        </w:rPr>
        <w:tab/>
      </w:r>
      <w:r w:rsidRPr="00264956">
        <w:rPr>
          <w:b/>
          <w:sz w:val="22"/>
          <w:szCs w:val="22"/>
        </w:rPr>
        <w:t>Con</w:t>
      </w:r>
      <w:r>
        <w:rPr>
          <w:b/>
          <w:sz w:val="22"/>
          <w:szCs w:val="22"/>
        </w:rPr>
        <w:t>sultant</w:t>
      </w:r>
      <w:r w:rsidRPr="00264956">
        <w:rPr>
          <w:b/>
          <w:sz w:val="22"/>
          <w:szCs w:val="22"/>
        </w:rPr>
        <w:t>:</w:t>
      </w:r>
    </w:p>
    <w:p w14:paraId="00A5EBDB" w14:textId="77777777" w:rsidR="002F7A36" w:rsidRDefault="002F7A36" w:rsidP="002F7A36">
      <w:pPr>
        <w:jc w:val="both"/>
        <w:rPr>
          <w:sz w:val="22"/>
          <w:szCs w:val="22"/>
        </w:rPr>
      </w:pPr>
    </w:p>
    <w:p w14:paraId="7855F0B2" w14:textId="77777777" w:rsidR="002F7A36" w:rsidRDefault="002F7A36" w:rsidP="002F7A36">
      <w:pPr>
        <w:jc w:val="both"/>
        <w:rPr>
          <w:sz w:val="22"/>
          <w:szCs w:val="22"/>
        </w:rPr>
      </w:pPr>
    </w:p>
    <w:p w14:paraId="13FFC917" w14:textId="77777777" w:rsidR="002F7A36" w:rsidRPr="003C2B3D" w:rsidRDefault="002F7A36" w:rsidP="002F7A36">
      <w:pPr>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FC18C9">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6D23013" w14:textId="77777777" w:rsidR="002F7A36" w:rsidRDefault="002F7A36" w:rsidP="002F7A36">
      <w:pPr>
        <w:jc w:val="both"/>
        <w:rPr>
          <w:sz w:val="22"/>
          <w:szCs w:val="22"/>
        </w:rPr>
      </w:pPr>
      <w:r>
        <w:rPr>
          <w:sz w:val="22"/>
          <w:szCs w:val="22"/>
        </w:rPr>
        <w:t xml:space="preserve">John Hohman, </w:t>
      </w:r>
      <w:r w:rsidRPr="00FC18C9">
        <w:rPr>
          <w:sz w:val="22"/>
          <w:szCs w:val="22"/>
        </w:rPr>
        <w:t>City Manager</w:t>
      </w:r>
      <w:r w:rsidRPr="00FC18C9">
        <w:rPr>
          <w:sz w:val="22"/>
          <w:szCs w:val="22"/>
        </w:rPr>
        <w:tab/>
      </w:r>
      <w:r w:rsidRPr="00FC18C9">
        <w:rPr>
          <w:sz w:val="22"/>
          <w:szCs w:val="22"/>
        </w:rPr>
        <w:tab/>
      </w:r>
      <w:r w:rsidRPr="00FC18C9">
        <w:rPr>
          <w:sz w:val="22"/>
          <w:szCs w:val="22"/>
        </w:rPr>
        <w:tab/>
      </w:r>
      <w:r>
        <w:rPr>
          <w:sz w:val="22"/>
          <w:szCs w:val="22"/>
        </w:rPr>
        <w:tab/>
        <w:t>By:</w:t>
      </w:r>
    </w:p>
    <w:p w14:paraId="588B35FF" w14:textId="77777777" w:rsidR="002F7A36" w:rsidRDefault="002F7A36" w:rsidP="002F7A36">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Its:  Authorized Representative</w:t>
      </w:r>
    </w:p>
    <w:p w14:paraId="6FA36375" w14:textId="77777777" w:rsidR="002F7A36" w:rsidRDefault="002F7A36" w:rsidP="002F7A36">
      <w:pPr>
        <w:jc w:val="both"/>
        <w:rPr>
          <w:sz w:val="22"/>
          <w:szCs w:val="22"/>
        </w:rPr>
      </w:pPr>
    </w:p>
    <w:p w14:paraId="6A2B67F4" w14:textId="77777777" w:rsidR="002F7A36" w:rsidRDefault="002F7A36" w:rsidP="002F7A36">
      <w:pPr>
        <w:jc w:val="both"/>
        <w:rPr>
          <w:sz w:val="22"/>
          <w:szCs w:val="22"/>
        </w:rPr>
      </w:pPr>
      <w:r w:rsidRPr="00FF04EE">
        <w:rPr>
          <w:b/>
          <w:sz w:val="22"/>
          <w:szCs w:val="22"/>
        </w:rPr>
        <w:t>APPROVED AS TO FORM:</w:t>
      </w:r>
    </w:p>
    <w:p w14:paraId="1E3FDD93" w14:textId="77777777" w:rsidR="002F7A36" w:rsidRDefault="002F7A36" w:rsidP="002F7A36">
      <w:pPr>
        <w:jc w:val="both"/>
        <w:rPr>
          <w:sz w:val="22"/>
          <w:szCs w:val="22"/>
        </w:rPr>
      </w:pPr>
    </w:p>
    <w:p w14:paraId="13241364" w14:textId="77777777" w:rsidR="002F7A36" w:rsidRDefault="002F7A36" w:rsidP="002F7A36">
      <w:pPr>
        <w:jc w:val="both"/>
        <w:rPr>
          <w:sz w:val="22"/>
          <w:szCs w:val="22"/>
        </w:rPr>
      </w:pPr>
    </w:p>
    <w:p w14:paraId="6A08A5A3" w14:textId="77777777" w:rsidR="002F7A36" w:rsidRDefault="002F7A36" w:rsidP="002F7A36">
      <w:pPr>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EC46B08" w14:textId="68C754E6" w:rsidR="00DE223B" w:rsidRDefault="002F7A36" w:rsidP="002F7A36">
      <w:pPr>
        <w:rPr>
          <w:bCs/>
        </w:rPr>
      </w:pPr>
      <w:r>
        <w:rPr>
          <w:sz w:val="22"/>
          <w:szCs w:val="22"/>
        </w:rPr>
        <w:t>Office of the City Attorney</w:t>
      </w:r>
    </w:p>
    <w:p w14:paraId="57984CF5" w14:textId="08CD3FA7" w:rsidR="007B4D9C" w:rsidRDefault="007B4D9C" w:rsidP="0064426D">
      <w:pPr>
        <w:jc w:val="center"/>
        <w:rPr>
          <w:bCs/>
        </w:rPr>
      </w:pPr>
    </w:p>
    <w:p w14:paraId="3C44B113" w14:textId="77777777" w:rsidR="00F660A0" w:rsidRDefault="00F660A0" w:rsidP="007B4D9C">
      <w:pPr>
        <w:rPr>
          <w:bCs/>
          <w:i/>
          <w:iCs/>
        </w:rPr>
        <w:sectPr w:rsidR="00F660A0" w:rsidSect="004947B8">
          <w:footerReference w:type="default" r:id="rId18"/>
          <w:footerReference w:type="first" r:id="rId19"/>
          <w:type w:val="continuous"/>
          <w:pgSz w:w="12240" w:h="15840"/>
          <w:pgMar w:top="1440" w:right="1440" w:bottom="1440" w:left="1440" w:header="720" w:footer="720" w:gutter="0"/>
          <w:cols w:space="720"/>
          <w:docGrid w:linePitch="360"/>
        </w:sectPr>
      </w:pPr>
    </w:p>
    <w:p w14:paraId="629DAF4E" w14:textId="77777777" w:rsidR="00F660A0" w:rsidRPr="002B6229" w:rsidRDefault="00F660A0" w:rsidP="00F660A0">
      <w:pPr>
        <w:tabs>
          <w:tab w:val="left" w:pos="678"/>
          <w:tab w:val="left" w:pos="2520"/>
          <w:tab w:val="left" w:pos="3600"/>
        </w:tabs>
        <w:spacing w:line="264" w:lineRule="auto"/>
        <w:ind w:left="5760" w:hanging="5760"/>
        <w:rPr>
          <w:rFonts w:ascii="Segoe UI" w:hAnsi="Segoe UI" w:cs="Segoe UI"/>
          <w:sz w:val="22"/>
          <w:szCs w:val="22"/>
          <w:u w:val="single"/>
        </w:rPr>
      </w:pPr>
    </w:p>
    <w:p w14:paraId="565B3C7E" w14:textId="77777777" w:rsidR="00F660A0" w:rsidRPr="002B6229" w:rsidRDefault="00F660A0" w:rsidP="00F660A0">
      <w:pPr>
        <w:rPr>
          <w:rFonts w:ascii="Segoe UI" w:hAnsi="Segoe UI" w:cs="Segoe UI"/>
          <w:b/>
        </w:rPr>
      </w:pPr>
    </w:p>
    <w:p w14:paraId="052CA2F7" w14:textId="77777777" w:rsidR="00F660A0" w:rsidRPr="006431D0" w:rsidRDefault="00F660A0" w:rsidP="00F660A0">
      <w:pPr>
        <w:pStyle w:val="Heading1"/>
        <w:rPr>
          <w:rFonts w:ascii="Times New Roman" w:hAnsi="Times New Roman"/>
        </w:rPr>
      </w:pPr>
      <w:r w:rsidRPr="006431D0">
        <w:rPr>
          <w:rFonts w:ascii="Times New Roman" w:hAnsi="Times New Roman"/>
        </w:rPr>
        <w:t>Task 1 – Existing Conditions Analysis / Identify Existing Deficiencies</w:t>
      </w:r>
    </w:p>
    <w:p w14:paraId="1C749481" w14:textId="77777777" w:rsidR="00F660A0" w:rsidRPr="006431D0" w:rsidRDefault="00F660A0" w:rsidP="00F660A0">
      <w:r w:rsidRPr="006431D0">
        <w:t>Collect PM peak hour traffic counts for AM and PM peak hours and use Synchro/SimTraffic or Sidra software to analyze traffic operations at up to 30 study intersections shown in the map attached (pending). Cities will provide, to the extent feasible, existing Synchro networks to increase efficiency.</w:t>
      </w:r>
    </w:p>
    <w:p w14:paraId="3F71EA3C" w14:textId="77777777" w:rsidR="00F660A0" w:rsidRPr="006431D0" w:rsidRDefault="00F660A0" w:rsidP="00F660A0"/>
    <w:p w14:paraId="1033E3AE" w14:textId="77777777" w:rsidR="00F660A0" w:rsidRPr="006431D0" w:rsidRDefault="00F660A0" w:rsidP="00F660A0">
      <w:r w:rsidRPr="006431D0">
        <w:t>Based on the results of the existing conditions analysis, existing deficiencies will be identified. Potential improvements will be identified to correct existing deficiencies and meet the Cities’ standards. Identify the lowest-cost improvement available to correct the deficiency. The draft list of deficiencies and improvement projects will be shared with Cities’ staff for review and comment.</w:t>
      </w:r>
    </w:p>
    <w:p w14:paraId="31B2428F" w14:textId="77777777" w:rsidR="00F660A0" w:rsidRPr="006431D0" w:rsidRDefault="00F660A0" w:rsidP="00F660A0"/>
    <w:p w14:paraId="1EB03235" w14:textId="77777777" w:rsidR="00F660A0" w:rsidRPr="006431D0" w:rsidRDefault="00F660A0" w:rsidP="00F660A0">
      <w:pPr>
        <w:rPr>
          <w:i/>
        </w:rPr>
      </w:pPr>
      <w:r w:rsidRPr="006431D0">
        <w:rPr>
          <w:i/>
        </w:rPr>
        <w:t>Deliverables: AM &amp; PM peak hour traffic counts, new consolidated Synchro network and Sidra model files, LOS table highlighting deficiencies, draft improvement projects, draft improvement project costs.</w:t>
      </w:r>
    </w:p>
    <w:p w14:paraId="6882CEF4" w14:textId="77777777" w:rsidR="00F660A0" w:rsidRPr="006431D0" w:rsidRDefault="00F660A0" w:rsidP="00F660A0"/>
    <w:p w14:paraId="7D4A4D37" w14:textId="77777777" w:rsidR="00F660A0" w:rsidRPr="006431D0" w:rsidRDefault="00F660A0" w:rsidP="00F660A0">
      <w:pPr>
        <w:pStyle w:val="Heading1"/>
        <w:rPr>
          <w:rFonts w:ascii="Times New Roman" w:hAnsi="Times New Roman"/>
        </w:rPr>
      </w:pPr>
      <w:r w:rsidRPr="006431D0">
        <w:rPr>
          <w:rFonts w:ascii="Times New Roman" w:hAnsi="Times New Roman"/>
        </w:rPr>
        <w:t>Task 2 – Future Conditions Travel demand Model Development</w:t>
      </w:r>
    </w:p>
    <w:p w14:paraId="26812A5F" w14:textId="77777777" w:rsidR="00F660A0" w:rsidRPr="006431D0" w:rsidRDefault="00F660A0" w:rsidP="00F660A0">
      <w:r w:rsidRPr="006431D0">
        <w:t>Coordinate travel demand model efforts for determining future year traffic volume forecasts.</w:t>
      </w:r>
    </w:p>
    <w:p w14:paraId="44434DDC" w14:textId="77777777" w:rsidR="00F660A0" w:rsidRPr="006431D0" w:rsidRDefault="00F660A0" w:rsidP="00F660A0">
      <w:pPr>
        <w:pStyle w:val="Heading2"/>
        <w:rPr>
          <w:rFonts w:ascii="Times New Roman" w:hAnsi="Times New Roman"/>
        </w:rPr>
      </w:pPr>
      <w:r w:rsidRPr="006431D0">
        <w:rPr>
          <w:rFonts w:ascii="Times New Roman" w:hAnsi="Times New Roman"/>
        </w:rPr>
        <w:t>2.1: Travel Demand Model Subarea</w:t>
      </w:r>
    </w:p>
    <w:p w14:paraId="650ED879" w14:textId="77777777" w:rsidR="00F660A0" w:rsidRPr="006431D0" w:rsidRDefault="00F660A0" w:rsidP="00F660A0">
      <w:r w:rsidRPr="006431D0">
        <w:t xml:space="preserve">Work with Cities’ Staff and Staff at the Spokane Regional Transportation Council (SRTC) to obtain the most recent and current regional travel demand models (TDM) for this analysis. These models are expected to be available by May 2024.  Requested models include (1) existing (including procedures and modifications to 2050, (2) horizon year no-build, and (3) horizon year build-out.  </w:t>
      </w:r>
    </w:p>
    <w:p w14:paraId="059374D9" w14:textId="77777777" w:rsidR="00F660A0" w:rsidRPr="006431D0" w:rsidRDefault="00F660A0" w:rsidP="00F660A0"/>
    <w:p w14:paraId="04F668F9" w14:textId="77777777" w:rsidR="00F660A0" w:rsidRPr="006431D0" w:rsidRDefault="00F660A0" w:rsidP="00F660A0">
      <w:r w:rsidRPr="006431D0">
        <w:t xml:space="preserve">The “Existing” TDM will be used as a basis to compare existing traffic counts for </w:t>
      </w:r>
      <w:proofErr w:type="gramStart"/>
      <w:r w:rsidRPr="006431D0">
        <w:t>purposes</w:t>
      </w:r>
      <w:proofErr w:type="gramEnd"/>
      <w:r w:rsidRPr="006431D0">
        <w:t xml:space="preserve"> of adjusting future projections.  This will also be a necessary element in identifying existing land uses versus horizon year land use forecasts.  The “Existing” TDM may need to be modified to include the Kramer Overpass of I-90 in Liberty Lake.  The “Horizon year no-build” TDM is assumed to include land use forecasts as well as major transportation improvements such as the North Spokane Corridor and project slated for near-term construction such as the Pines/BNSF Grade Separation project.  All changes between the existing and horizon year no-build TDMs will be validated by the Cities’ staff.  </w:t>
      </w:r>
    </w:p>
    <w:p w14:paraId="7C25DE83" w14:textId="77777777" w:rsidR="00F660A0" w:rsidRPr="006431D0" w:rsidRDefault="00F660A0" w:rsidP="00F660A0">
      <w:pPr>
        <w:pStyle w:val="Heading2"/>
        <w:rPr>
          <w:rFonts w:ascii="Times New Roman" w:hAnsi="Times New Roman"/>
        </w:rPr>
      </w:pPr>
      <w:r w:rsidRPr="006431D0">
        <w:rPr>
          <w:rFonts w:ascii="Times New Roman" w:hAnsi="Times New Roman"/>
        </w:rPr>
        <w:lastRenderedPageBreak/>
        <w:t>2.2: Horizon Year Determination</w:t>
      </w:r>
    </w:p>
    <w:p w14:paraId="53D6416C" w14:textId="77777777" w:rsidR="00F660A0" w:rsidRPr="006431D0" w:rsidRDefault="00F660A0" w:rsidP="00F660A0">
      <w:r w:rsidRPr="006431D0">
        <w:t xml:space="preserve">Identify horizon year for analysis.  To maintain maximum compatibility with the Comprehensive Plan Update, the horizon year of the current TDM is recommended.  However, there are some tradeoffs when identifying a long-term horizon year for a mitigation program, as the pace of development and ultimate project needs are less clear compared to a nearer-term time horizon. This horizon year should be at least 5 years beyond the projected buildout of development in the subarea. </w:t>
      </w:r>
    </w:p>
    <w:p w14:paraId="5D98B38F" w14:textId="77777777" w:rsidR="00F660A0" w:rsidRPr="006431D0" w:rsidRDefault="00F660A0" w:rsidP="00F660A0"/>
    <w:p w14:paraId="462D614C" w14:textId="77777777" w:rsidR="00F660A0" w:rsidRPr="006431D0" w:rsidRDefault="00F660A0" w:rsidP="00F660A0">
      <w:pPr>
        <w:pStyle w:val="Heading2"/>
        <w:rPr>
          <w:rFonts w:ascii="Times New Roman" w:hAnsi="Times New Roman"/>
        </w:rPr>
      </w:pPr>
      <w:r w:rsidRPr="006431D0">
        <w:rPr>
          <w:rFonts w:ascii="Times New Roman" w:hAnsi="Times New Roman"/>
        </w:rPr>
        <w:t>2.3: Horizon Year Model</w:t>
      </w:r>
    </w:p>
    <w:p w14:paraId="55FA6D1C" w14:textId="77777777" w:rsidR="00F660A0" w:rsidRPr="006431D0" w:rsidRDefault="00F660A0" w:rsidP="00F660A0">
      <w:r w:rsidRPr="006431D0">
        <w:t xml:space="preserve">With the future year scenario identified, update the SRTC “Horizon year no-build” TDM to include appropriate development levels within and outside of the subarea boundaries. Develop the forecasts outside of the subarea based on linear interpolation between the SRTC base year and the SRTC horizon year forecasts in the TDM. Inside the subarea, work with Cities’ staff to identify an appropriate level of land use commensurate with planned development. </w:t>
      </w:r>
    </w:p>
    <w:p w14:paraId="0338B679" w14:textId="77777777" w:rsidR="00F660A0" w:rsidRPr="006431D0" w:rsidRDefault="00F660A0" w:rsidP="00F660A0"/>
    <w:p w14:paraId="31BCF7A1" w14:textId="77777777" w:rsidR="00F660A0" w:rsidRPr="006431D0" w:rsidRDefault="00F660A0" w:rsidP="00F660A0">
      <w:pPr>
        <w:rPr>
          <w:i/>
        </w:rPr>
      </w:pPr>
      <w:r w:rsidRPr="006431D0">
        <w:rPr>
          <w:i/>
        </w:rPr>
        <w:t>Deliverables: Updated travel demand model.</w:t>
      </w:r>
    </w:p>
    <w:p w14:paraId="3974B3C2" w14:textId="77777777" w:rsidR="00F660A0" w:rsidRPr="006431D0" w:rsidRDefault="00F660A0" w:rsidP="00F660A0">
      <w:pPr>
        <w:pStyle w:val="Heading1"/>
        <w:rPr>
          <w:rFonts w:ascii="Times New Roman" w:hAnsi="Times New Roman"/>
        </w:rPr>
      </w:pPr>
      <w:r w:rsidRPr="006431D0">
        <w:rPr>
          <w:rFonts w:ascii="Times New Roman" w:hAnsi="Times New Roman"/>
        </w:rPr>
        <w:t>Task 3 – Future Year Traffic Operations Analysis and Capital Project List</w:t>
      </w:r>
    </w:p>
    <w:p w14:paraId="4D20E2E8" w14:textId="77777777" w:rsidR="00F660A0" w:rsidRPr="006431D0" w:rsidRDefault="00F660A0" w:rsidP="00F660A0">
      <w:pPr>
        <w:rPr>
          <w:szCs w:val="20"/>
        </w:rPr>
      </w:pPr>
      <w:r w:rsidRPr="006431D0">
        <w:rPr>
          <w:szCs w:val="20"/>
        </w:rPr>
        <w:t>Evaluate future year traffic operations.</w:t>
      </w:r>
    </w:p>
    <w:p w14:paraId="01ADB86D" w14:textId="77777777" w:rsidR="00F660A0" w:rsidRPr="006431D0" w:rsidRDefault="00F660A0" w:rsidP="00F660A0">
      <w:pPr>
        <w:pStyle w:val="Heading2"/>
        <w:rPr>
          <w:rFonts w:ascii="Times New Roman" w:hAnsi="Times New Roman"/>
        </w:rPr>
      </w:pPr>
      <w:r w:rsidRPr="006431D0">
        <w:rPr>
          <w:rFonts w:ascii="Times New Roman" w:hAnsi="Times New Roman"/>
        </w:rPr>
        <w:t>3.1: Horizon year traffic volume forecasts</w:t>
      </w:r>
    </w:p>
    <w:p w14:paraId="0088CE6C" w14:textId="77777777" w:rsidR="00F660A0" w:rsidRPr="006431D0" w:rsidRDefault="00F660A0" w:rsidP="00F660A0">
      <w:pPr>
        <w:rPr>
          <w:szCs w:val="20"/>
        </w:rPr>
      </w:pPr>
      <w:r w:rsidRPr="006431D0">
        <w:rPr>
          <w:szCs w:val="20"/>
        </w:rPr>
        <w:t xml:space="preserve">Develop horizon year intersection level traffic volumes.  Given the regional nature of the model, the consultant will utilize the existing traffic counts, existing TDM, and horizon year TDM to develop localized traffic data for intersection turning movement volumes for the AM and PM peak hours.  </w:t>
      </w:r>
    </w:p>
    <w:p w14:paraId="1B63A7C8" w14:textId="77777777" w:rsidR="00F660A0" w:rsidRPr="006431D0" w:rsidRDefault="00F660A0" w:rsidP="00F660A0">
      <w:pPr>
        <w:pStyle w:val="Heading2"/>
        <w:rPr>
          <w:rFonts w:ascii="Times New Roman" w:hAnsi="Times New Roman"/>
        </w:rPr>
      </w:pPr>
      <w:r w:rsidRPr="006431D0">
        <w:rPr>
          <w:rFonts w:ascii="Times New Roman" w:hAnsi="Times New Roman"/>
        </w:rPr>
        <w:t>3.2: Horizon Year Operational Analysis</w:t>
      </w:r>
    </w:p>
    <w:p w14:paraId="59286403" w14:textId="77777777" w:rsidR="00F660A0" w:rsidRPr="006431D0" w:rsidRDefault="00F660A0" w:rsidP="00F660A0">
      <w:pPr>
        <w:rPr>
          <w:szCs w:val="20"/>
        </w:rPr>
      </w:pPr>
      <w:r w:rsidRPr="006431D0">
        <w:rPr>
          <w:szCs w:val="20"/>
        </w:rPr>
        <w:t>With the future year model developed and turning movement volumes determined, use the Synchro/SimTraffic and Sidra model(s) from Task 1 to evaluate horizon year traffic operations. In addition to the intersections shown in Task 1, assume that up to five additional intersections internal to the subarea will also be evaluated.</w:t>
      </w:r>
    </w:p>
    <w:p w14:paraId="7D91B545" w14:textId="77777777" w:rsidR="00F660A0" w:rsidRPr="006431D0" w:rsidRDefault="00F660A0" w:rsidP="00F660A0">
      <w:pPr>
        <w:rPr>
          <w:szCs w:val="20"/>
        </w:rPr>
      </w:pPr>
    </w:p>
    <w:p w14:paraId="59E4090F" w14:textId="77777777" w:rsidR="00F660A0" w:rsidRPr="006431D0" w:rsidRDefault="00F660A0" w:rsidP="00F660A0">
      <w:pPr>
        <w:rPr>
          <w:szCs w:val="20"/>
        </w:rPr>
      </w:pPr>
      <w:r w:rsidRPr="006431D0">
        <w:rPr>
          <w:szCs w:val="20"/>
        </w:rPr>
        <w:t xml:space="preserve">Based on the results of the traffic operations analysis, develop a draft set of mitigation measures required to meet the Cities’ LOS standards. In some </w:t>
      </w:r>
      <w:proofErr w:type="gramStart"/>
      <w:r w:rsidRPr="006431D0">
        <w:rPr>
          <w:szCs w:val="20"/>
        </w:rPr>
        <w:t>cases</w:t>
      </w:r>
      <w:proofErr w:type="gramEnd"/>
      <w:r w:rsidRPr="006431D0">
        <w:rPr>
          <w:szCs w:val="20"/>
        </w:rPr>
        <w:t xml:space="preserve"> there will be several options to address capacity needs; appropriate projects will be reviewed with Cities’ staff. These options may include capital construction projects, transportation demand management strategies, or other mitigation. Once an approved set of mitigation measures is defined, develop planning-level cost estimates using standard cost estimating data sources (WSDOT data, any recent project bid tabulations, etc.).</w:t>
      </w:r>
    </w:p>
    <w:p w14:paraId="1C3C5AFE" w14:textId="77777777" w:rsidR="00F660A0" w:rsidRPr="006431D0" w:rsidRDefault="00F660A0" w:rsidP="00F660A0">
      <w:pPr>
        <w:rPr>
          <w:szCs w:val="20"/>
        </w:rPr>
      </w:pPr>
    </w:p>
    <w:p w14:paraId="527B943F" w14:textId="77777777" w:rsidR="00F660A0" w:rsidRPr="006431D0" w:rsidRDefault="00F660A0" w:rsidP="00F660A0">
      <w:pPr>
        <w:rPr>
          <w:i/>
        </w:rPr>
      </w:pPr>
      <w:r w:rsidRPr="006431D0">
        <w:rPr>
          <w:i/>
        </w:rPr>
        <w:t>Deliverables: Horizon year Synchro file and Sidra files, LOS table, draft list of mitigation measures, cost estimates for mitigation measures, draft Capital Project List.</w:t>
      </w:r>
    </w:p>
    <w:p w14:paraId="69F303C9" w14:textId="77777777" w:rsidR="00F660A0" w:rsidRPr="006431D0" w:rsidRDefault="00F660A0" w:rsidP="00F660A0">
      <w:pPr>
        <w:pStyle w:val="Heading1"/>
        <w:rPr>
          <w:rFonts w:ascii="Times New Roman" w:hAnsi="Times New Roman"/>
        </w:rPr>
      </w:pPr>
      <w:r w:rsidRPr="006431D0">
        <w:rPr>
          <w:rFonts w:ascii="Times New Roman" w:hAnsi="Times New Roman"/>
        </w:rPr>
        <w:lastRenderedPageBreak/>
        <w:t>Task 4 – Calculate Eligible Project Costs</w:t>
      </w:r>
    </w:p>
    <w:p w14:paraId="2AE51A20" w14:textId="77777777" w:rsidR="00F660A0" w:rsidRPr="006431D0" w:rsidRDefault="00F660A0" w:rsidP="00F660A0">
      <w:pPr>
        <w:rPr>
          <w:szCs w:val="20"/>
        </w:rPr>
      </w:pPr>
      <w:r w:rsidRPr="006431D0">
        <w:rPr>
          <w:szCs w:val="20"/>
        </w:rPr>
        <w:t>Calculate the eligible project costs for attributable to new development all the improvements on the Capital Project List. Eligible costs exclude costs to correct an existing deficiency and costs related to growth outside of the subarea.</w:t>
      </w:r>
    </w:p>
    <w:p w14:paraId="32280AE1" w14:textId="77777777" w:rsidR="00F660A0" w:rsidRPr="006431D0" w:rsidRDefault="00F660A0" w:rsidP="00F660A0">
      <w:pPr>
        <w:rPr>
          <w:szCs w:val="20"/>
        </w:rPr>
      </w:pPr>
    </w:p>
    <w:p w14:paraId="453617A1" w14:textId="77777777" w:rsidR="00F660A0" w:rsidRPr="006431D0" w:rsidRDefault="00F660A0" w:rsidP="00F660A0">
      <w:pPr>
        <w:rPr>
          <w:i/>
        </w:rPr>
      </w:pPr>
      <w:r w:rsidRPr="006431D0">
        <w:rPr>
          <w:i/>
        </w:rPr>
        <w:t>Deliverables: Eligible project cost table.</w:t>
      </w:r>
    </w:p>
    <w:p w14:paraId="473556AD" w14:textId="77777777" w:rsidR="00F660A0" w:rsidRPr="006431D0" w:rsidRDefault="00F660A0" w:rsidP="00F660A0">
      <w:pPr>
        <w:pStyle w:val="Heading1"/>
        <w:rPr>
          <w:rFonts w:ascii="Times New Roman" w:hAnsi="Times New Roman"/>
        </w:rPr>
      </w:pPr>
      <w:r w:rsidRPr="006431D0">
        <w:rPr>
          <w:rFonts w:ascii="Times New Roman" w:hAnsi="Times New Roman"/>
        </w:rPr>
        <w:t>Task 7 – Draft and Final Report</w:t>
      </w:r>
    </w:p>
    <w:p w14:paraId="644B06DC" w14:textId="77777777" w:rsidR="00F660A0" w:rsidRPr="006431D0" w:rsidRDefault="00F660A0" w:rsidP="00F660A0">
      <w:pPr>
        <w:rPr>
          <w:szCs w:val="20"/>
        </w:rPr>
      </w:pPr>
      <w:r w:rsidRPr="006431D0">
        <w:rPr>
          <w:szCs w:val="20"/>
        </w:rPr>
        <w:t xml:space="preserve">Document the analysis approach and results in a draft and final report. </w:t>
      </w:r>
    </w:p>
    <w:p w14:paraId="2D5301DC" w14:textId="77777777" w:rsidR="00F660A0" w:rsidRPr="006431D0" w:rsidRDefault="00F660A0" w:rsidP="00F660A0">
      <w:pPr>
        <w:rPr>
          <w:szCs w:val="20"/>
        </w:rPr>
      </w:pPr>
    </w:p>
    <w:p w14:paraId="647B29E3" w14:textId="77777777" w:rsidR="00F660A0" w:rsidRPr="006431D0" w:rsidRDefault="00F660A0" w:rsidP="00F660A0">
      <w:pPr>
        <w:rPr>
          <w:i/>
        </w:rPr>
      </w:pPr>
      <w:r w:rsidRPr="006431D0">
        <w:rPr>
          <w:i/>
        </w:rPr>
        <w:t>Deliverables: Draft and final reports.</w:t>
      </w:r>
    </w:p>
    <w:p w14:paraId="7DCDC6AC" w14:textId="77777777" w:rsidR="0043543B" w:rsidRPr="00F660A0" w:rsidRDefault="0043543B" w:rsidP="007B4D9C">
      <w:pPr>
        <w:rPr>
          <w:bCs/>
        </w:rPr>
      </w:pPr>
    </w:p>
    <w:sectPr w:rsidR="0043543B" w:rsidRPr="00F660A0" w:rsidSect="004947B8">
      <w:headerReference w:type="default" r:id="rId20"/>
      <w:headerReference w:type="first" r:id="rId21"/>
      <w:footerReference w:type="first" r:id="rId2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4F80" w14:textId="77777777" w:rsidR="004947B8" w:rsidRDefault="004947B8" w:rsidP="00DE7890">
      <w:r>
        <w:separator/>
      </w:r>
    </w:p>
  </w:endnote>
  <w:endnote w:type="continuationSeparator" w:id="0">
    <w:p w14:paraId="642BD6BF" w14:textId="77777777" w:rsidR="004947B8" w:rsidRDefault="004947B8" w:rsidP="00DE7890">
      <w:r>
        <w:continuationSeparator/>
      </w:r>
    </w:p>
  </w:endnote>
  <w:endnote w:type="continuationNotice" w:id="1">
    <w:p w14:paraId="52EF2AEB" w14:textId="77777777" w:rsidR="004947B8" w:rsidRDefault="0049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E6C1" w14:textId="77777777" w:rsidR="00556F44" w:rsidRDefault="0055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5BFF" w14:textId="77777777" w:rsidR="00556F44" w:rsidRDefault="00556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C1997" w14:textId="77777777" w:rsidR="00556F44" w:rsidRDefault="00556F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15ED" w14:textId="3C080E69" w:rsidR="00244524" w:rsidRPr="0001526A" w:rsidRDefault="00244524" w:rsidP="0020350C">
    <w:pPr>
      <w:pStyle w:val="Footer"/>
      <w:rPr>
        <w:sz w:val="20"/>
        <w:szCs w:val="20"/>
      </w:rPr>
    </w:pPr>
    <w:r w:rsidRPr="00DF4D8B">
      <w:rPr>
        <w:sz w:val="20"/>
        <w:szCs w:val="20"/>
      </w:rPr>
      <w:t xml:space="preserve">Request for Qualifications </w:t>
    </w:r>
    <w:r w:rsidRPr="0001526A">
      <w:rPr>
        <w:sz w:val="20"/>
        <w:szCs w:val="20"/>
      </w:rPr>
      <w:t>for</w:t>
    </w:r>
    <w:r w:rsidR="0043543B" w:rsidRPr="0001526A">
      <w:rPr>
        <w:sz w:val="20"/>
        <w:szCs w:val="20"/>
      </w:rPr>
      <w:t xml:space="preserve"> </w:t>
    </w:r>
    <w:r w:rsidR="003B415E">
      <w:rPr>
        <w:sz w:val="20"/>
        <w:szCs w:val="20"/>
      </w:rPr>
      <w:t>Subarea Transportation Planning</w:t>
    </w:r>
  </w:p>
  <w:p w14:paraId="17B31B90" w14:textId="77777777" w:rsidR="00244524" w:rsidRPr="0001526A" w:rsidRDefault="00244524" w:rsidP="0020350C">
    <w:pPr>
      <w:pStyle w:val="Footer"/>
      <w:rPr>
        <w:sz w:val="20"/>
        <w:szCs w:val="20"/>
      </w:rPr>
    </w:pPr>
    <w:r w:rsidRPr="0001526A">
      <w:rPr>
        <w:sz w:val="20"/>
        <w:szCs w:val="20"/>
      </w:rPr>
      <w:t xml:space="preserve">Spokane Valley, WA  </w:t>
    </w:r>
  </w:p>
  <w:p w14:paraId="5DCDCDA2" w14:textId="2B9E9D68" w:rsidR="00244524" w:rsidRPr="004C7C7E" w:rsidRDefault="00F16F8E">
    <w:pPr>
      <w:pStyle w:val="Footer"/>
      <w:rPr>
        <w:i/>
        <w:iCs/>
        <w:sz w:val="20"/>
        <w:szCs w:val="20"/>
      </w:rPr>
    </w:pPr>
    <w:r w:rsidRPr="0001526A">
      <w:rPr>
        <w:i/>
        <w:iCs/>
        <w:sz w:val="20"/>
        <w:szCs w:val="20"/>
      </w:rPr>
      <w:t xml:space="preserve">Published </w:t>
    </w:r>
    <w:r w:rsidR="003B415E">
      <w:rPr>
        <w:i/>
        <w:iCs/>
        <w:sz w:val="20"/>
        <w:szCs w:val="20"/>
      </w:rPr>
      <w:t>April</w:t>
    </w:r>
    <w:r w:rsidRPr="0001526A">
      <w:rPr>
        <w:i/>
        <w:iCs/>
        <w:sz w:val="20"/>
        <w:szCs w:val="20"/>
      </w:rPr>
      <w:t xml:space="preserve"> </w:t>
    </w:r>
    <w:r w:rsidR="002833F5">
      <w:rPr>
        <w:i/>
        <w:iCs/>
        <w:sz w:val="20"/>
        <w:szCs w:val="20"/>
      </w:rPr>
      <w:t>1</w:t>
    </w:r>
    <w:r w:rsidR="00F660A0">
      <w:rPr>
        <w:i/>
        <w:iCs/>
        <w:sz w:val="20"/>
        <w:szCs w:val="20"/>
      </w:rPr>
      <w:t>9</w:t>
    </w:r>
    <w:r w:rsidRPr="0001526A">
      <w:rPr>
        <w:i/>
        <w:iCs/>
        <w:sz w:val="20"/>
        <w:szCs w:val="20"/>
      </w:rPr>
      <w:t>, 202</w:t>
    </w:r>
    <w:r w:rsidR="003B415E">
      <w:rPr>
        <w:i/>
        <w:iCs/>
        <w:sz w:val="20"/>
        <w:szCs w:val="20"/>
      </w:rPr>
      <w:t>4</w:t>
    </w:r>
    <w:r w:rsidR="00556F44">
      <w:rPr>
        <w:i/>
        <w:iCs/>
        <w:sz w:val="20"/>
        <w:szCs w:val="20"/>
      </w:rPr>
      <w:t>,</w:t>
    </w:r>
    <w:r w:rsidR="00F660A0">
      <w:rPr>
        <w:i/>
        <w:iCs/>
        <w:sz w:val="20"/>
        <w:szCs w:val="20"/>
      </w:rPr>
      <w:t xml:space="preserve"> and April 26,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EB98" w14:textId="77777777" w:rsidR="00244524" w:rsidRPr="00DF4D8B" w:rsidRDefault="00244524" w:rsidP="0020350C">
    <w:pPr>
      <w:pStyle w:val="Footer"/>
      <w:ind w:left="720"/>
      <w:rPr>
        <w:sz w:val="20"/>
        <w:szCs w:val="20"/>
      </w:rPr>
    </w:pPr>
    <w:r w:rsidRPr="00DF4D8B">
      <w:rPr>
        <w:sz w:val="20"/>
        <w:szCs w:val="20"/>
      </w:rPr>
      <w:t>Request for Qualifications for [</w:t>
    </w:r>
    <w:r w:rsidRPr="00DF4D8B">
      <w:rPr>
        <w:i/>
        <w:sz w:val="20"/>
        <w:szCs w:val="20"/>
        <w:highlight w:val="yellow"/>
      </w:rPr>
      <w:t>Purpose of RFQ</w:t>
    </w:r>
    <w:r w:rsidRPr="00DF4D8B">
      <w:rPr>
        <w:sz w:val="20"/>
        <w:szCs w:val="20"/>
      </w:rPr>
      <w:t>]</w:t>
    </w:r>
  </w:p>
  <w:p w14:paraId="6CC3EFDF" w14:textId="77777777" w:rsidR="00244524" w:rsidRPr="00DF4D8B" w:rsidRDefault="00244524" w:rsidP="0020350C">
    <w:pPr>
      <w:pStyle w:val="Footer"/>
      <w:ind w:left="720"/>
      <w:rPr>
        <w:sz w:val="20"/>
        <w:szCs w:val="20"/>
      </w:rPr>
    </w:pPr>
    <w:r w:rsidRPr="00DF4D8B">
      <w:rPr>
        <w:sz w:val="20"/>
        <w:szCs w:val="20"/>
      </w:rPr>
      <w:t xml:space="preserve">Spokane Valley, WA  </w:t>
    </w:r>
  </w:p>
  <w:p w14:paraId="33D62D0E" w14:textId="77777777" w:rsidR="00244524" w:rsidRPr="00DF4D8B" w:rsidRDefault="00244524" w:rsidP="0020350C">
    <w:pPr>
      <w:pStyle w:val="Footer"/>
      <w:ind w:left="720"/>
      <w:rPr>
        <w:sz w:val="20"/>
        <w:szCs w:val="20"/>
      </w:rPr>
    </w:pPr>
    <w:r w:rsidRPr="00DF4D8B">
      <w:rPr>
        <w:sz w:val="20"/>
        <w:szCs w:val="20"/>
      </w:rPr>
      <w:t>[</w:t>
    </w:r>
    <w:r w:rsidRPr="00DF4D8B">
      <w:rPr>
        <w:i/>
        <w:sz w:val="20"/>
        <w:szCs w:val="20"/>
        <w:highlight w:val="yellow"/>
      </w:rPr>
      <w:t>Publication date</w:t>
    </w:r>
    <w:r w:rsidRPr="00DF4D8B">
      <w:rPr>
        <w:sz w:val="20"/>
        <w:szCs w:val="20"/>
      </w:rPr>
      <w:t>]</w:t>
    </w:r>
  </w:p>
  <w:p w14:paraId="3A8B536B" w14:textId="77777777" w:rsidR="00244524" w:rsidRDefault="00244524" w:rsidP="0020350C">
    <w:pPr>
      <w:pStyle w:val="Footer"/>
      <w:ind w:firstLine="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4867" w14:textId="77777777" w:rsidR="00047364" w:rsidRDefault="00000000">
    <w:pPr>
      <w:pStyle w:val="Footer"/>
      <w:pBdr>
        <w:top w:val="single" w:sz="4" w:space="1" w:color="auto"/>
      </w:pBdr>
      <w:jc w:val="center"/>
      <w:rPr>
        <w:rFonts w:ascii="Arial Narrow" w:hAnsi="Arial Narrow"/>
        <w:sz w:val="18"/>
        <w:szCs w:val="18"/>
      </w:rPr>
    </w:pPr>
    <w:r>
      <w:rPr>
        <w:rFonts w:ascii="Arial Narrow" w:hAnsi="Arial Narrow"/>
        <w:sz w:val="18"/>
        <w:szCs w:val="18"/>
      </w:rPr>
      <w:t>Centennial Properties</w:t>
    </w:r>
    <w:r>
      <w:rPr>
        <w:rFonts w:ascii="Arial Narrow" w:hAnsi="Arial Narrow"/>
        <w:sz w:val="18"/>
        <w:szCs w:val="18"/>
      </w:rPr>
      <w:tab/>
      <w:t>City of Liberty Lake</w:t>
    </w:r>
    <w:r>
      <w:rPr>
        <w:rFonts w:ascii="Arial Narrow" w:hAnsi="Arial Narrow"/>
        <w:sz w:val="18"/>
        <w:szCs w:val="18"/>
      </w:rPr>
      <w:tab/>
      <w:t>City of Spokane Valley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E462" w14:textId="77777777" w:rsidR="004947B8" w:rsidRDefault="004947B8" w:rsidP="00DE7890">
      <w:r>
        <w:separator/>
      </w:r>
    </w:p>
  </w:footnote>
  <w:footnote w:type="continuationSeparator" w:id="0">
    <w:p w14:paraId="64257E49" w14:textId="77777777" w:rsidR="004947B8" w:rsidRDefault="004947B8" w:rsidP="00DE7890">
      <w:r>
        <w:continuationSeparator/>
      </w:r>
    </w:p>
  </w:footnote>
  <w:footnote w:type="continuationNotice" w:id="1">
    <w:p w14:paraId="4C9594F4" w14:textId="77777777" w:rsidR="004947B8" w:rsidRDefault="00494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7C1E" w14:textId="77777777" w:rsidR="00556F44" w:rsidRDefault="00556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9CA7" w14:textId="77777777" w:rsidR="00556F44" w:rsidRDefault="00556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0FC9A" w14:textId="77777777" w:rsidR="00556F44" w:rsidRDefault="00556F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E8EA" w14:textId="77777777" w:rsidR="00047364" w:rsidRPr="002B6229" w:rsidRDefault="00000000" w:rsidP="00C5560F">
    <w:pPr>
      <w:pStyle w:val="Header"/>
      <w:rPr>
        <w:rFonts w:ascii="Segoe UI" w:hAnsi="Segoe UI" w:cs="Segoe UI"/>
      </w:rPr>
    </w:pPr>
    <w:r w:rsidRPr="00C5560F">
      <w:rPr>
        <w:rFonts w:ascii="Segoe UI" w:hAnsi="Segoe UI" w:cs="Segoe UI"/>
      </w:rPr>
      <w:t>SubArea Transportation Plan</w:t>
    </w:r>
    <w:r>
      <w:rPr>
        <w:rFonts w:ascii="Segoe UI" w:hAnsi="Segoe UI" w:cs="Segoe UI"/>
      </w:rPr>
      <w:tab/>
    </w:r>
    <w:r>
      <w:rPr>
        <w:rFonts w:ascii="Segoe UI" w:hAnsi="Segoe UI" w:cs="Segoe UI"/>
      </w:rPr>
      <w:tab/>
    </w:r>
    <w:r w:rsidRPr="00C5560F">
      <w:rPr>
        <w:rFonts w:ascii="Segoe UI" w:hAnsi="Segoe UI" w:cs="Segoe UI"/>
      </w:rPr>
      <w:t xml:space="preserve">ATTACHMENT </w:t>
    </w:r>
    <w:r>
      <w:rPr>
        <w:rFonts w:ascii="Segoe UI" w:hAnsi="Segoe UI" w:cs="Segoe UI"/>
      </w:rPr>
      <w:t>C</w:t>
    </w:r>
    <w:r w:rsidRPr="00C5560F">
      <w:rPr>
        <w:rFonts w:ascii="Segoe UI" w:hAnsi="Segoe UI" w:cs="Segoe UI"/>
      </w:rPr>
      <w:t>: SCOPE OF WORK</w:t>
    </w:r>
  </w:p>
  <w:p w14:paraId="5EAE5816" w14:textId="77777777" w:rsidR="00047364" w:rsidRPr="002B6229" w:rsidRDefault="00000000">
    <w:pPr>
      <w:pStyle w:val="Header"/>
      <w:rPr>
        <w:rFonts w:ascii="Segoe UI" w:hAnsi="Segoe UI" w:cs="Segoe UI"/>
      </w:rPr>
    </w:pPr>
    <w:r w:rsidRPr="002B6229">
      <w:rPr>
        <w:rFonts w:ascii="Segoe UI" w:hAnsi="Segoe UI" w:cs="Segoe UI"/>
      </w:rPr>
      <w:t xml:space="preserve">Page </w:t>
    </w:r>
    <w:r w:rsidRPr="002B6229">
      <w:rPr>
        <w:rFonts w:ascii="Segoe UI" w:hAnsi="Segoe UI" w:cs="Segoe UI"/>
      </w:rPr>
      <w:fldChar w:fldCharType="begin"/>
    </w:r>
    <w:r w:rsidRPr="002B6229">
      <w:rPr>
        <w:rFonts w:ascii="Segoe UI" w:hAnsi="Segoe UI" w:cs="Segoe UI"/>
      </w:rPr>
      <w:instrText xml:space="preserve"> PAGE </w:instrText>
    </w:r>
    <w:r w:rsidRPr="002B6229">
      <w:rPr>
        <w:rFonts w:ascii="Segoe UI" w:hAnsi="Segoe UI" w:cs="Segoe UI"/>
      </w:rPr>
      <w:fldChar w:fldCharType="separate"/>
    </w:r>
    <w:r>
      <w:rPr>
        <w:rFonts w:ascii="Segoe UI" w:hAnsi="Segoe UI" w:cs="Segoe UI"/>
        <w:noProof/>
      </w:rPr>
      <w:t>5</w:t>
    </w:r>
    <w:r w:rsidRPr="002B6229">
      <w:rPr>
        <w:rFonts w:ascii="Segoe UI" w:hAnsi="Segoe UI" w:cs="Segoe UI"/>
        <w:noProof/>
      </w:rPr>
      <w:fldChar w:fldCharType="end"/>
    </w:r>
    <w:r w:rsidRPr="002B6229">
      <w:rPr>
        <w:rFonts w:ascii="Segoe UI" w:hAnsi="Segoe UI" w:cs="Segoe UI"/>
      </w:rPr>
      <w:t xml:space="preserve"> of </w:t>
    </w:r>
    <w:r w:rsidRPr="002B6229">
      <w:rPr>
        <w:rFonts w:ascii="Segoe UI" w:hAnsi="Segoe UI" w:cs="Segoe UI"/>
      </w:rPr>
      <w:fldChar w:fldCharType="begin"/>
    </w:r>
    <w:r w:rsidRPr="002B6229">
      <w:rPr>
        <w:rFonts w:ascii="Segoe UI" w:hAnsi="Segoe UI" w:cs="Segoe UI"/>
      </w:rPr>
      <w:instrText xml:space="preserve"> NUMPAGES </w:instrText>
    </w:r>
    <w:r w:rsidRPr="002B6229">
      <w:rPr>
        <w:rFonts w:ascii="Segoe UI" w:hAnsi="Segoe UI" w:cs="Segoe UI"/>
      </w:rPr>
      <w:fldChar w:fldCharType="separate"/>
    </w:r>
    <w:r>
      <w:rPr>
        <w:rFonts w:ascii="Segoe UI" w:hAnsi="Segoe UI" w:cs="Segoe UI"/>
        <w:noProof/>
      </w:rPr>
      <w:t>5</w:t>
    </w:r>
    <w:r w:rsidRPr="002B6229">
      <w:rPr>
        <w:rFonts w:ascii="Segoe UI" w:hAnsi="Segoe UI" w:cs="Segoe U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41EA" w14:textId="77777777" w:rsidR="00047364" w:rsidRPr="006431D0" w:rsidRDefault="00000000" w:rsidP="00C5560F">
    <w:pPr>
      <w:pStyle w:val="Title"/>
      <w:rPr>
        <w:rFonts w:ascii="Times New Roman" w:hAnsi="Times New Roman" w:cs="Times New Roman"/>
        <w:sz w:val="28"/>
      </w:rPr>
    </w:pPr>
    <w:bookmarkStart w:id="4" w:name="_Hlk160444013"/>
    <w:bookmarkStart w:id="5" w:name="_Hlk160444014"/>
    <w:r w:rsidRPr="00C5560F">
      <w:rPr>
        <w:rFonts w:ascii="Segoe UI" w:hAnsi="Segoe UI" w:cs="Segoe UI"/>
        <w:sz w:val="28"/>
      </w:rPr>
      <w:t xml:space="preserve"> </w:t>
    </w:r>
    <w:r w:rsidRPr="006431D0">
      <w:rPr>
        <w:rFonts w:ascii="Times New Roman" w:hAnsi="Times New Roman" w:cs="Times New Roman"/>
        <w:sz w:val="28"/>
      </w:rPr>
      <w:t>SubArea Transportation Plan</w:t>
    </w:r>
  </w:p>
  <w:p w14:paraId="4350769D" w14:textId="77777777" w:rsidR="00047364" w:rsidRPr="006431D0" w:rsidRDefault="00000000" w:rsidP="00C5560F">
    <w:pPr>
      <w:pStyle w:val="Title"/>
      <w:rPr>
        <w:rFonts w:ascii="Times New Roman" w:hAnsi="Times New Roman" w:cs="Times New Roman"/>
        <w:sz w:val="28"/>
      </w:rPr>
    </w:pPr>
    <w:r w:rsidRPr="006431D0">
      <w:rPr>
        <w:rFonts w:ascii="Times New Roman" w:hAnsi="Times New Roman" w:cs="Times New Roman"/>
        <w:sz w:val="28"/>
      </w:rPr>
      <w:t>ATTACHMENT C: SCOPE OF WORK</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D83"/>
    <w:multiLevelType w:val="hybridMultilevel"/>
    <w:tmpl w:val="B57C010C"/>
    <w:lvl w:ilvl="0" w:tplc="63149618">
      <w:start w:val="1"/>
      <w:numFmt w:val="bullet"/>
      <w:lvlText w:val="●"/>
      <w:lvlJc w:val="left"/>
      <w:pPr>
        <w:tabs>
          <w:tab w:val="num" w:pos="720"/>
        </w:tabs>
        <w:ind w:left="720" w:hanging="36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CA6CEF"/>
    <w:multiLevelType w:val="hybridMultilevel"/>
    <w:tmpl w:val="19C03B1E"/>
    <w:lvl w:ilvl="0" w:tplc="63149618">
      <w:start w:val="1"/>
      <w:numFmt w:val="bullet"/>
      <w:lvlText w:val="●"/>
      <w:lvlJc w:val="left"/>
      <w:pPr>
        <w:tabs>
          <w:tab w:val="num" w:pos="720"/>
        </w:tabs>
        <w:ind w:left="720" w:hanging="360"/>
      </w:pPr>
      <w:rPr>
        <w:rFonts w:ascii="Times New Roman" w:hAnsi="Times New Roman" w:cs="Times New Roman" w:hint="default"/>
        <w:sz w:val="24"/>
      </w:rPr>
    </w:lvl>
    <w:lvl w:ilvl="1" w:tplc="C5FE5ACE">
      <w:start w:val="1"/>
      <w:numFmt w:val="bullet"/>
      <w:lvlText w:val=""/>
      <w:lvlJc w:val="left"/>
      <w:pPr>
        <w:tabs>
          <w:tab w:val="num" w:pos="1440"/>
        </w:tabs>
        <w:ind w:left="1440" w:hanging="360"/>
      </w:pPr>
      <w:rPr>
        <w:rFonts w:ascii="Symbol" w:hAnsi="Symbol" w:hint="default"/>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A8E6E42"/>
    <w:multiLevelType w:val="hybridMultilevel"/>
    <w:tmpl w:val="5914AB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536447"/>
    <w:multiLevelType w:val="hybridMultilevel"/>
    <w:tmpl w:val="6202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B6434"/>
    <w:multiLevelType w:val="hybridMultilevel"/>
    <w:tmpl w:val="C2B2C5AA"/>
    <w:lvl w:ilvl="0" w:tplc="4D6CA4AC">
      <w:start w:val="1"/>
      <w:numFmt w:val="bullet"/>
      <w:lvlText w:val="●"/>
      <w:lvlJc w:val="left"/>
      <w:pPr>
        <w:tabs>
          <w:tab w:val="num" w:pos="720"/>
        </w:tabs>
        <w:ind w:left="720" w:hanging="360"/>
      </w:pPr>
      <w:rPr>
        <w:rFonts w:ascii="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6517A68"/>
    <w:multiLevelType w:val="hybridMultilevel"/>
    <w:tmpl w:val="67A80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118F4"/>
    <w:multiLevelType w:val="multilevel"/>
    <w:tmpl w:val="03D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447E8"/>
    <w:multiLevelType w:val="hybridMultilevel"/>
    <w:tmpl w:val="C4384014"/>
    <w:lvl w:ilvl="0" w:tplc="4D6CA4AC">
      <w:start w:val="1"/>
      <w:numFmt w:val="bullet"/>
      <w:lvlText w:val="●"/>
      <w:lvlJc w:val="left"/>
      <w:pPr>
        <w:tabs>
          <w:tab w:val="num" w:pos="720"/>
        </w:tabs>
        <w:ind w:left="720" w:hanging="360"/>
      </w:pPr>
      <w:rPr>
        <w:rFonts w:ascii="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21C7862"/>
    <w:multiLevelType w:val="hybridMultilevel"/>
    <w:tmpl w:val="20B04202"/>
    <w:lvl w:ilvl="0" w:tplc="4D6CA4AC">
      <w:start w:val="1"/>
      <w:numFmt w:val="bullet"/>
      <w:lvlText w:val="●"/>
      <w:lvlJc w:val="left"/>
      <w:pPr>
        <w:tabs>
          <w:tab w:val="num" w:pos="720"/>
        </w:tabs>
        <w:ind w:left="720" w:hanging="360"/>
      </w:pPr>
      <w:rPr>
        <w:rFonts w:ascii="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C1D3EC5"/>
    <w:multiLevelType w:val="hybridMultilevel"/>
    <w:tmpl w:val="B790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5778B"/>
    <w:multiLevelType w:val="hybridMultilevel"/>
    <w:tmpl w:val="C2327002"/>
    <w:lvl w:ilvl="0" w:tplc="4D6CA4AC">
      <w:start w:val="1"/>
      <w:numFmt w:val="bullet"/>
      <w:lvlText w:val="●"/>
      <w:lvlJc w:val="left"/>
      <w:pPr>
        <w:tabs>
          <w:tab w:val="num" w:pos="720"/>
        </w:tabs>
        <w:ind w:left="720" w:hanging="360"/>
      </w:pPr>
      <w:rPr>
        <w:rFonts w:ascii="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B41141"/>
    <w:multiLevelType w:val="hybridMultilevel"/>
    <w:tmpl w:val="F51CF270"/>
    <w:lvl w:ilvl="0" w:tplc="3C9EC3CE">
      <w:numFmt w:val="bullet"/>
      <w:lvlText w:val="▪"/>
      <w:lvlJc w:val="left"/>
      <w:pPr>
        <w:tabs>
          <w:tab w:val="num" w:pos="420"/>
        </w:tabs>
        <w:ind w:left="420" w:hanging="360"/>
      </w:pPr>
      <w:rPr>
        <w:rFonts w:ascii="Times New Roman" w:eastAsia="Times New Roman" w:hAnsi="Times New Roman" w:cs="Times New Roman" w:hint="default"/>
        <w:color w:val="auto"/>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B45598"/>
    <w:multiLevelType w:val="hybridMultilevel"/>
    <w:tmpl w:val="EC88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B68C3"/>
    <w:multiLevelType w:val="hybridMultilevel"/>
    <w:tmpl w:val="CEECBA5C"/>
    <w:lvl w:ilvl="0" w:tplc="25AED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C2A79"/>
    <w:multiLevelType w:val="multilevel"/>
    <w:tmpl w:val="4BC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81A6C"/>
    <w:multiLevelType w:val="hybridMultilevel"/>
    <w:tmpl w:val="B7385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127D5D"/>
    <w:multiLevelType w:val="hybridMultilevel"/>
    <w:tmpl w:val="6FB4E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2859D4"/>
    <w:multiLevelType w:val="hybridMultilevel"/>
    <w:tmpl w:val="B93E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6010F"/>
    <w:multiLevelType w:val="hybridMultilevel"/>
    <w:tmpl w:val="727A3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A0FE6"/>
    <w:multiLevelType w:val="hybridMultilevel"/>
    <w:tmpl w:val="096CE3A2"/>
    <w:lvl w:ilvl="0" w:tplc="63149618">
      <w:start w:val="1"/>
      <w:numFmt w:val="bullet"/>
      <w:lvlText w:val="●"/>
      <w:lvlJc w:val="left"/>
      <w:pPr>
        <w:tabs>
          <w:tab w:val="num" w:pos="1080"/>
        </w:tabs>
        <w:ind w:left="1080" w:hanging="360"/>
      </w:pPr>
      <w:rPr>
        <w:rFonts w:ascii="Times New Roman" w:hAnsi="Times New Roman"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05819028">
    <w:abstractNumId w:val="13"/>
  </w:num>
  <w:num w:numId="2" w16cid:durableId="842664176">
    <w:abstractNumId w:val="5"/>
  </w:num>
  <w:num w:numId="3" w16cid:durableId="1580015586">
    <w:abstractNumId w:val="11"/>
  </w:num>
  <w:num w:numId="4" w16cid:durableId="2106001007">
    <w:abstractNumId w:val="6"/>
  </w:num>
  <w:num w:numId="5" w16cid:durableId="896282502">
    <w:abstractNumId w:val="14"/>
  </w:num>
  <w:num w:numId="6" w16cid:durableId="423495756">
    <w:abstractNumId w:val="19"/>
  </w:num>
  <w:num w:numId="7" w16cid:durableId="14008116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84641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8697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6693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98155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949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3264458">
    <w:abstractNumId w:val="0"/>
  </w:num>
  <w:num w:numId="14" w16cid:durableId="606234737">
    <w:abstractNumId w:val="16"/>
  </w:num>
  <w:num w:numId="15" w16cid:durableId="100997196">
    <w:abstractNumId w:val="12"/>
  </w:num>
  <w:num w:numId="16" w16cid:durableId="1366709865">
    <w:abstractNumId w:val="18"/>
  </w:num>
  <w:num w:numId="17" w16cid:durableId="466244796">
    <w:abstractNumId w:val="15"/>
  </w:num>
  <w:num w:numId="18" w16cid:durableId="1727140369">
    <w:abstractNumId w:val="9"/>
  </w:num>
  <w:num w:numId="19" w16cid:durableId="1287393562">
    <w:abstractNumId w:val="3"/>
  </w:num>
  <w:num w:numId="20" w16cid:durableId="840631595">
    <w:abstractNumId w:val="17"/>
  </w:num>
  <w:num w:numId="21" w16cid:durableId="165105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FB"/>
    <w:rsid w:val="00002D8F"/>
    <w:rsid w:val="00004BA5"/>
    <w:rsid w:val="00012594"/>
    <w:rsid w:val="0001526A"/>
    <w:rsid w:val="0003233C"/>
    <w:rsid w:val="0003519F"/>
    <w:rsid w:val="00037C65"/>
    <w:rsid w:val="00047364"/>
    <w:rsid w:val="00047B43"/>
    <w:rsid w:val="00057D68"/>
    <w:rsid w:val="0006564F"/>
    <w:rsid w:val="000735D9"/>
    <w:rsid w:val="00075277"/>
    <w:rsid w:val="00082A1B"/>
    <w:rsid w:val="00083B31"/>
    <w:rsid w:val="00090C52"/>
    <w:rsid w:val="00095CC5"/>
    <w:rsid w:val="00097A73"/>
    <w:rsid w:val="000A0D77"/>
    <w:rsid w:val="000B001D"/>
    <w:rsid w:val="000E61E7"/>
    <w:rsid w:val="000E6A26"/>
    <w:rsid w:val="000F1797"/>
    <w:rsid w:val="00103933"/>
    <w:rsid w:val="001110BB"/>
    <w:rsid w:val="001214B8"/>
    <w:rsid w:val="00125FFF"/>
    <w:rsid w:val="00127F85"/>
    <w:rsid w:val="00132B21"/>
    <w:rsid w:val="0013744A"/>
    <w:rsid w:val="00137CAA"/>
    <w:rsid w:val="00141040"/>
    <w:rsid w:val="001430F8"/>
    <w:rsid w:val="00145044"/>
    <w:rsid w:val="0015410B"/>
    <w:rsid w:val="00161458"/>
    <w:rsid w:val="00162AE4"/>
    <w:rsid w:val="00165FBE"/>
    <w:rsid w:val="00167D45"/>
    <w:rsid w:val="00184068"/>
    <w:rsid w:val="00195BAC"/>
    <w:rsid w:val="001A157E"/>
    <w:rsid w:val="001A70C9"/>
    <w:rsid w:val="001A7376"/>
    <w:rsid w:val="001B3CA3"/>
    <w:rsid w:val="001C10FE"/>
    <w:rsid w:val="001C38FF"/>
    <w:rsid w:val="001C71F1"/>
    <w:rsid w:val="001D22C0"/>
    <w:rsid w:val="001E24C4"/>
    <w:rsid w:val="001E545C"/>
    <w:rsid w:val="0020350C"/>
    <w:rsid w:val="00234403"/>
    <w:rsid w:val="00244524"/>
    <w:rsid w:val="00246852"/>
    <w:rsid w:val="002536F6"/>
    <w:rsid w:val="00265ED9"/>
    <w:rsid w:val="00271811"/>
    <w:rsid w:val="00275363"/>
    <w:rsid w:val="00275EE9"/>
    <w:rsid w:val="002833F5"/>
    <w:rsid w:val="002862B3"/>
    <w:rsid w:val="00296ECE"/>
    <w:rsid w:val="002B670C"/>
    <w:rsid w:val="002B7C8C"/>
    <w:rsid w:val="002E7E0D"/>
    <w:rsid w:val="002F5B9E"/>
    <w:rsid w:val="002F7A36"/>
    <w:rsid w:val="003071B3"/>
    <w:rsid w:val="00314F84"/>
    <w:rsid w:val="00314FDF"/>
    <w:rsid w:val="00321709"/>
    <w:rsid w:val="0032546B"/>
    <w:rsid w:val="003321F6"/>
    <w:rsid w:val="003523B5"/>
    <w:rsid w:val="003675A9"/>
    <w:rsid w:val="00375879"/>
    <w:rsid w:val="00382FD8"/>
    <w:rsid w:val="00384C20"/>
    <w:rsid w:val="00397FD2"/>
    <w:rsid w:val="003A5C9F"/>
    <w:rsid w:val="003B415E"/>
    <w:rsid w:val="003B7649"/>
    <w:rsid w:val="003C453B"/>
    <w:rsid w:val="003D434C"/>
    <w:rsid w:val="003D51E3"/>
    <w:rsid w:val="003E2874"/>
    <w:rsid w:val="003E3351"/>
    <w:rsid w:val="003F161F"/>
    <w:rsid w:val="00401FFD"/>
    <w:rsid w:val="004133D6"/>
    <w:rsid w:val="00413D08"/>
    <w:rsid w:val="00415101"/>
    <w:rsid w:val="0043543B"/>
    <w:rsid w:val="00450CFE"/>
    <w:rsid w:val="004610CB"/>
    <w:rsid w:val="00481EA2"/>
    <w:rsid w:val="00482EA9"/>
    <w:rsid w:val="004947B8"/>
    <w:rsid w:val="00495388"/>
    <w:rsid w:val="00497963"/>
    <w:rsid w:val="004A2D2A"/>
    <w:rsid w:val="004A4DA9"/>
    <w:rsid w:val="004A7658"/>
    <w:rsid w:val="004B620C"/>
    <w:rsid w:val="004C6AF7"/>
    <w:rsid w:val="004C7B11"/>
    <w:rsid w:val="004C7C7E"/>
    <w:rsid w:val="004D0AA0"/>
    <w:rsid w:val="004D5827"/>
    <w:rsid w:val="004F2C05"/>
    <w:rsid w:val="0052355A"/>
    <w:rsid w:val="005236F6"/>
    <w:rsid w:val="005400CE"/>
    <w:rsid w:val="0054106E"/>
    <w:rsid w:val="00543444"/>
    <w:rsid w:val="005555C3"/>
    <w:rsid w:val="00556F44"/>
    <w:rsid w:val="00581419"/>
    <w:rsid w:val="00584D28"/>
    <w:rsid w:val="00585B15"/>
    <w:rsid w:val="00594019"/>
    <w:rsid w:val="0059616A"/>
    <w:rsid w:val="005962E9"/>
    <w:rsid w:val="005B1079"/>
    <w:rsid w:val="005C2924"/>
    <w:rsid w:val="005C395C"/>
    <w:rsid w:val="005D4AE0"/>
    <w:rsid w:val="005E16B1"/>
    <w:rsid w:val="005E6235"/>
    <w:rsid w:val="005F280B"/>
    <w:rsid w:val="005F2A38"/>
    <w:rsid w:val="006023E2"/>
    <w:rsid w:val="00612E00"/>
    <w:rsid w:val="0061328B"/>
    <w:rsid w:val="0062109C"/>
    <w:rsid w:val="00621193"/>
    <w:rsid w:val="00624207"/>
    <w:rsid w:val="00632953"/>
    <w:rsid w:val="00636AE2"/>
    <w:rsid w:val="00636B4D"/>
    <w:rsid w:val="006431D0"/>
    <w:rsid w:val="0064426D"/>
    <w:rsid w:val="00646A44"/>
    <w:rsid w:val="00661799"/>
    <w:rsid w:val="00665F77"/>
    <w:rsid w:val="00674A25"/>
    <w:rsid w:val="006770D2"/>
    <w:rsid w:val="006771E2"/>
    <w:rsid w:val="00684BF4"/>
    <w:rsid w:val="006B7878"/>
    <w:rsid w:val="006C0E6D"/>
    <w:rsid w:val="006E598C"/>
    <w:rsid w:val="006E71CD"/>
    <w:rsid w:val="00711609"/>
    <w:rsid w:val="00723D37"/>
    <w:rsid w:val="00723E0F"/>
    <w:rsid w:val="00737BF9"/>
    <w:rsid w:val="00751605"/>
    <w:rsid w:val="007758C0"/>
    <w:rsid w:val="00781337"/>
    <w:rsid w:val="00782364"/>
    <w:rsid w:val="00782934"/>
    <w:rsid w:val="00783E40"/>
    <w:rsid w:val="00790A06"/>
    <w:rsid w:val="00793821"/>
    <w:rsid w:val="00795F5E"/>
    <w:rsid w:val="00796D85"/>
    <w:rsid w:val="007A394F"/>
    <w:rsid w:val="007A3B8B"/>
    <w:rsid w:val="007B35AE"/>
    <w:rsid w:val="007B47C2"/>
    <w:rsid w:val="007B4D9C"/>
    <w:rsid w:val="007B71B1"/>
    <w:rsid w:val="007C5E52"/>
    <w:rsid w:val="007D3051"/>
    <w:rsid w:val="007D4B97"/>
    <w:rsid w:val="007E196F"/>
    <w:rsid w:val="007E415A"/>
    <w:rsid w:val="007F350F"/>
    <w:rsid w:val="008029C2"/>
    <w:rsid w:val="00803003"/>
    <w:rsid w:val="0080380D"/>
    <w:rsid w:val="00812984"/>
    <w:rsid w:val="00816105"/>
    <w:rsid w:val="00817F58"/>
    <w:rsid w:val="00852600"/>
    <w:rsid w:val="0085487C"/>
    <w:rsid w:val="008553A3"/>
    <w:rsid w:val="0086404C"/>
    <w:rsid w:val="008717E8"/>
    <w:rsid w:val="00880CD5"/>
    <w:rsid w:val="00883A7F"/>
    <w:rsid w:val="008A7F59"/>
    <w:rsid w:val="008B54BC"/>
    <w:rsid w:val="008C5D66"/>
    <w:rsid w:val="008E2630"/>
    <w:rsid w:val="008E2EE7"/>
    <w:rsid w:val="008E37C1"/>
    <w:rsid w:val="008E4862"/>
    <w:rsid w:val="008E5519"/>
    <w:rsid w:val="008E60F3"/>
    <w:rsid w:val="008F149B"/>
    <w:rsid w:val="00905FFC"/>
    <w:rsid w:val="00911154"/>
    <w:rsid w:val="00911413"/>
    <w:rsid w:val="00913981"/>
    <w:rsid w:val="00920FFB"/>
    <w:rsid w:val="009326B0"/>
    <w:rsid w:val="00935D8D"/>
    <w:rsid w:val="00941F91"/>
    <w:rsid w:val="00944C85"/>
    <w:rsid w:val="00946391"/>
    <w:rsid w:val="00952802"/>
    <w:rsid w:val="00963990"/>
    <w:rsid w:val="00964CB3"/>
    <w:rsid w:val="00981422"/>
    <w:rsid w:val="0098444F"/>
    <w:rsid w:val="009A4EEF"/>
    <w:rsid w:val="009A7AB3"/>
    <w:rsid w:val="009B64B2"/>
    <w:rsid w:val="009E2B9A"/>
    <w:rsid w:val="009E4501"/>
    <w:rsid w:val="009F6929"/>
    <w:rsid w:val="00A00DC7"/>
    <w:rsid w:val="00A1769E"/>
    <w:rsid w:val="00A20C21"/>
    <w:rsid w:val="00A23745"/>
    <w:rsid w:val="00A43512"/>
    <w:rsid w:val="00A507F7"/>
    <w:rsid w:val="00A50A6F"/>
    <w:rsid w:val="00A51427"/>
    <w:rsid w:val="00A52341"/>
    <w:rsid w:val="00A55126"/>
    <w:rsid w:val="00A5754A"/>
    <w:rsid w:val="00A657D8"/>
    <w:rsid w:val="00A7464E"/>
    <w:rsid w:val="00A8295D"/>
    <w:rsid w:val="00A91236"/>
    <w:rsid w:val="00B03871"/>
    <w:rsid w:val="00B0612F"/>
    <w:rsid w:val="00B071F1"/>
    <w:rsid w:val="00B10540"/>
    <w:rsid w:val="00B11553"/>
    <w:rsid w:val="00B338F1"/>
    <w:rsid w:val="00B33A41"/>
    <w:rsid w:val="00B342A0"/>
    <w:rsid w:val="00B46079"/>
    <w:rsid w:val="00B626A0"/>
    <w:rsid w:val="00B66E3D"/>
    <w:rsid w:val="00B67B7C"/>
    <w:rsid w:val="00B77F54"/>
    <w:rsid w:val="00BA00ED"/>
    <w:rsid w:val="00BA0770"/>
    <w:rsid w:val="00BA27C5"/>
    <w:rsid w:val="00BA2952"/>
    <w:rsid w:val="00BA371E"/>
    <w:rsid w:val="00BA42B0"/>
    <w:rsid w:val="00BA5F0C"/>
    <w:rsid w:val="00BD1E55"/>
    <w:rsid w:val="00BD54D7"/>
    <w:rsid w:val="00BF7238"/>
    <w:rsid w:val="00C216C9"/>
    <w:rsid w:val="00C2382B"/>
    <w:rsid w:val="00C24B40"/>
    <w:rsid w:val="00C3190F"/>
    <w:rsid w:val="00C37805"/>
    <w:rsid w:val="00C40D3E"/>
    <w:rsid w:val="00C52779"/>
    <w:rsid w:val="00C70F26"/>
    <w:rsid w:val="00C76265"/>
    <w:rsid w:val="00C83074"/>
    <w:rsid w:val="00C92D91"/>
    <w:rsid w:val="00C964B6"/>
    <w:rsid w:val="00CB0BB3"/>
    <w:rsid w:val="00CD5431"/>
    <w:rsid w:val="00CE71E0"/>
    <w:rsid w:val="00CF038C"/>
    <w:rsid w:val="00CF5FBE"/>
    <w:rsid w:val="00D11551"/>
    <w:rsid w:val="00D21A0E"/>
    <w:rsid w:val="00D23ACE"/>
    <w:rsid w:val="00D240E9"/>
    <w:rsid w:val="00D260B5"/>
    <w:rsid w:val="00D31A23"/>
    <w:rsid w:val="00D51F2E"/>
    <w:rsid w:val="00D536B9"/>
    <w:rsid w:val="00D6118F"/>
    <w:rsid w:val="00D741D5"/>
    <w:rsid w:val="00D74211"/>
    <w:rsid w:val="00D83896"/>
    <w:rsid w:val="00D962AD"/>
    <w:rsid w:val="00DB6335"/>
    <w:rsid w:val="00DC6C00"/>
    <w:rsid w:val="00DD7497"/>
    <w:rsid w:val="00DE21D3"/>
    <w:rsid w:val="00DE223B"/>
    <w:rsid w:val="00DE7890"/>
    <w:rsid w:val="00DF4107"/>
    <w:rsid w:val="00DF4D8B"/>
    <w:rsid w:val="00DF52DF"/>
    <w:rsid w:val="00DF5CEE"/>
    <w:rsid w:val="00DF6E4D"/>
    <w:rsid w:val="00E033B7"/>
    <w:rsid w:val="00E05389"/>
    <w:rsid w:val="00E13C98"/>
    <w:rsid w:val="00E24610"/>
    <w:rsid w:val="00E30A37"/>
    <w:rsid w:val="00E333A6"/>
    <w:rsid w:val="00E40AB9"/>
    <w:rsid w:val="00E43EFE"/>
    <w:rsid w:val="00E46897"/>
    <w:rsid w:val="00E7113D"/>
    <w:rsid w:val="00E747EC"/>
    <w:rsid w:val="00E974C2"/>
    <w:rsid w:val="00EA5227"/>
    <w:rsid w:val="00EB0ED3"/>
    <w:rsid w:val="00EB111C"/>
    <w:rsid w:val="00EB3544"/>
    <w:rsid w:val="00EB486F"/>
    <w:rsid w:val="00EB5CBF"/>
    <w:rsid w:val="00EC4717"/>
    <w:rsid w:val="00ED07E6"/>
    <w:rsid w:val="00EE1675"/>
    <w:rsid w:val="00F16F8E"/>
    <w:rsid w:val="00F20AB8"/>
    <w:rsid w:val="00F26465"/>
    <w:rsid w:val="00F27C09"/>
    <w:rsid w:val="00F420D5"/>
    <w:rsid w:val="00F5271E"/>
    <w:rsid w:val="00F5458C"/>
    <w:rsid w:val="00F54CAB"/>
    <w:rsid w:val="00F57F8C"/>
    <w:rsid w:val="00F60FED"/>
    <w:rsid w:val="00F6216F"/>
    <w:rsid w:val="00F660A0"/>
    <w:rsid w:val="00F83B04"/>
    <w:rsid w:val="00F914FF"/>
    <w:rsid w:val="00F95561"/>
    <w:rsid w:val="00F95903"/>
    <w:rsid w:val="00FA3D21"/>
    <w:rsid w:val="00FB2993"/>
    <w:rsid w:val="00FB350E"/>
    <w:rsid w:val="00FC082A"/>
    <w:rsid w:val="00FC57B7"/>
    <w:rsid w:val="00FC6045"/>
    <w:rsid w:val="00FC6B74"/>
    <w:rsid w:val="00FD19E8"/>
    <w:rsid w:val="00FD3C3B"/>
    <w:rsid w:val="00FD5A5E"/>
    <w:rsid w:val="00FF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ACBE029"/>
  <w15:docId w15:val="{7499BE5B-9B01-48C0-BA88-A6CC173F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79"/>
    <w:rPr>
      <w:sz w:val="24"/>
      <w:szCs w:val="24"/>
    </w:rPr>
  </w:style>
  <w:style w:type="paragraph" w:styleId="Heading1">
    <w:name w:val="heading 1"/>
    <w:aliases w:val="FP1"/>
    <w:basedOn w:val="Normal"/>
    <w:next w:val="Normal"/>
    <w:link w:val="Heading1Char"/>
    <w:qFormat/>
    <w:rsid w:val="00F660A0"/>
    <w:pPr>
      <w:keepNext/>
      <w:spacing w:before="280" w:after="200"/>
      <w:jc w:val="both"/>
      <w:outlineLvl w:val="0"/>
    </w:pPr>
    <w:rPr>
      <w:rFonts w:ascii="Arial" w:hAnsi="Arial"/>
      <w:b/>
      <w:bCs/>
      <w:caps/>
      <w:kern w:val="32"/>
      <w:sz w:val="20"/>
      <w:szCs w:val="32"/>
    </w:rPr>
  </w:style>
  <w:style w:type="paragraph" w:styleId="Heading2">
    <w:name w:val="heading 2"/>
    <w:aliases w:val="FP2"/>
    <w:basedOn w:val="Normal"/>
    <w:next w:val="Normal"/>
    <w:link w:val="Heading2Char"/>
    <w:qFormat/>
    <w:rsid w:val="00F660A0"/>
    <w:pPr>
      <w:keepNext/>
      <w:spacing w:before="240" w:after="200"/>
      <w:jc w:val="both"/>
      <w:outlineLvl w:val="1"/>
    </w:pPr>
    <w:rPr>
      <w:rFonts w:ascii="Arial" w:hAnsi="Arial"/>
      <w:b/>
      <w:bCs/>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920FFB"/>
    <w:rPr>
      <w:rFonts w:ascii="Palatino Linotype" w:hAnsi="Palatino Linotype"/>
      <w:noProof/>
      <w:color w:val="000080"/>
      <w:szCs w:val="20"/>
    </w:rPr>
  </w:style>
  <w:style w:type="paragraph" w:styleId="BalloonText">
    <w:name w:val="Balloon Text"/>
    <w:basedOn w:val="Normal"/>
    <w:semiHidden/>
    <w:rsid w:val="0006564F"/>
    <w:rPr>
      <w:rFonts w:ascii="Tahoma" w:hAnsi="Tahoma" w:cs="Tahoma"/>
      <w:sz w:val="16"/>
      <w:szCs w:val="16"/>
    </w:rPr>
  </w:style>
  <w:style w:type="character" w:styleId="Hyperlink">
    <w:name w:val="Hyperlink"/>
    <w:basedOn w:val="DefaultParagraphFont"/>
    <w:rsid w:val="00012594"/>
    <w:rPr>
      <w:color w:val="0000FF"/>
      <w:u w:val="single"/>
    </w:rPr>
  </w:style>
  <w:style w:type="paragraph" w:styleId="NormalWeb">
    <w:name w:val="Normal (Web)"/>
    <w:basedOn w:val="Normal"/>
    <w:rsid w:val="00DD7497"/>
    <w:pPr>
      <w:spacing w:before="100" w:beforeAutospacing="1" w:after="100" w:afterAutospacing="1"/>
    </w:pPr>
  </w:style>
  <w:style w:type="character" w:styleId="Strong">
    <w:name w:val="Strong"/>
    <w:basedOn w:val="DefaultParagraphFont"/>
    <w:qFormat/>
    <w:rsid w:val="00DD7497"/>
    <w:rPr>
      <w:b/>
      <w:bCs/>
    </w:rPr>
  </w:style>
  <w:style w:type="paragraph" w:customStyle="1" w:styleId="Default">
    <w:name w:val="Default"/>
    <w:rsid w:val="002B7C8C"/>
    <w:pPr>
      <w:autoSpaceDE w:val="0"/>
      <w:autoSpaceDN w:val="0"/>
      <w:adjustRightInd w:val="0"/>
    </w:pPr>
    <w:rPr>
      <w:color w:val="000000"/>
      <w:sz w:val="24"/>
      <w:szCs w:val="24"/>
    </w:rPr>
  </w:style>
  <w:style w:type="paragraph" w:styleId="Header">
    <w:name w:val="header"/>
    <w:basedOn w:val="Normal"/>
    <w:link w:val="HeaderChar"/>
    <w:rsid w:val="00DE7890"/>
    <w:pPr>
      <w:tabs>
        <w:tab w:val="center" w:pos="4680"/>
        <w:tab w:val="right" w:pos="9360"/>
      </w:tabs>
    </w:pPr>
  </w:style>
  <w:style w:type="character" w:customStyle="1" w:styleId="HeaderChar">
    <w:name w:val="Header Char"/>
    <w:basedOn w:val="DefaultParagraphFont"/>
    <w:link w:val="Header"/>
    <w:rsid w:val="00DE7890"/>
    <w:rPr>
      <w:sz w:val="24"/>
      <w:szCs w:val="24"/>
    </w:rPr>
  </w:style>
  <w:style w:type="paragraph" w:styleId="Footer">
    <w:name w:val="footer"/>
    <w:basedOn w:val="Normal"/>
    <w:link w:val="FooterChar"/>
    <w:rsid w:val="00DE7890"/>
    <w:pPr>
      <w:tabs>
        <w:tab w:val="center" w:pos="4680"/>
        <w:tab w:val="right" w:pos="9360"/>
      </w:tabs>
    </w:pPr>
  </w:style>
  <w:style w:type="character" w:customStyle="1" w:styleId="FooterChar">
    <w:name w:val="Footer Char"/>
    <w:basedOn w:val="DefaultParagraphFont"/>
    <w:link w:val="Footer"/>
    <w:uiPriority w:val="99"/>
    <w:rsid w:val="00DE7890"/>
    <w:rPr>
      <w:sz w:val="24"/>
      <w:szCs w:val="24"/>
    </w:rPr>
  </w:style>
  <w:style w:type="character" w:styleId="CommentReference">
    <w:name w:val="annotation reference"/>
    <w:basedOn w:val="DefaultParagraphFont"/>
    <w:rsid w:val="0013744A"/>
    <w:rPr>
      <w:sz w:val="16"/>
      <w:szCs w:val="16"/>
    </w:rPr>
  </w:style>
  <w:style w:type="paragraph" w:styleId="CommentText">
    <w:name w:val="annotation text"/>
    <w:basedOn w:val="Normal"/>
    <w:link w:val="CommentTextChar"/>
    <w:rsid w:val="0013744A"/>
    <w:rPr>
      <w:sz w:val="20"/>
      <w:szCs w:val="20"/>
    </w:rPr>
  </w:style>
  <w:style w:type="character" w:customStyle="1" w:styleId="CommentTextChar">
    <w:name w:val="Comment Text Char"/>
    <w:basedOn w:val="DefaultParagraphFont"/>
    <w:link w:val="CommentText"/>
    <w:rsid w:val="0013744A"/>
  </w:style>
  <w:style w:type="paragraph" w:styleId="CommentSubject">
    <w:name w:val="annotation subject"/>
    <w:basedOn w:val="CommentText"/>
    <w:next w:val="CommentText"/>
    <w:link w:val="CommentSubjectChar"/>
    <w:rsid w:val="0013744A"/>
    <w:rPr>
      <w:b/>
      <w:bCs/>
    </w:rPr>
  </w:style>
  <w:style w:type="character" w:customStyle="1" w:styleId="CommentSubjectChar">
    <w:name w:val="Comment Subject Char"/>
    <w:basedOn w:val="CommentTextChar"/>
    <w:link w:val="CommentSubject"/>
    <w:rsid w:val="0013744A"/>
    <w:rPr>
      <w:b/>
      <w:bCs/>
    </w:rPr>
  </w:style>
  <w:style w:type="paragraph" w:styleId="Revision">
    <w:name w:val="Revision"/>
    <w:hidden/>
    <w:uiPriority w:val="99"/>
    <w:semiHidden/>
    <w:rsid w:val="00636B4D"/>
    <w:rPr>
      <w:sz w:val="24"/>
      <w:szCs w:val="24"/>
    </w:rPr>
  </w:style>
  <w:style w:type="character" w:styleId="UnresolvedMention">
    <w:name w:val="Unresolved Mention"/>
    <w:basedOn w:val="DefaultParagraphFont"/>
    <w:uiPriority w:val="99"/>
    <w:semiHidden/>
    <w:unhideWhenUsed/>
    <w:rsid w:val="001430F8"/>
    <w:rPr>
      <w:color w:val="605E5C"/>
      <w:shd w:val="clear" w:color="auto" w:fill="E1DFDD"/>
    </w:rPr>
  </w:style>
  <w:style w:type="paragraph" w:styleId="ListParagraph">
    <w:name w:val="List Paragraph"/>
    <w:basedOn w:val="Normal"/>
    <w:uiPriority w:val="34"/>
    <w:qFormat/>
    <w:rsid w:val="00DE223B"/>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aliases w:val="FP1 Char"/>
    <w:basedOn w:val="DefaultParagraphFont"/>
    <w:link w:val="Heading1"/>
    <w:rsid w:val="00F660A0"/>
    <w:rPr>
      <w:rFonts w:ascii="Arial" w:hAnsi="Arial"/>
      <w:b/>
      <w:bCs/>
      <w:caps/>
      <w:kern w:val="32"/>
      <w:szCs w:val="32"/>
    </w:rPr>
  </w:style>
  <w:style w:type="character" w:customStyle="1" w:styleId="Heading2Char">
    <w:name w:val="Heading 2 Char"/>
    <w:aliases w:val="FP2 Char"/>
    <w:basedOn w:val="DefaultParagraphFont"/>
    <w:link w:val="Heading2"/>
    <w:rsid w:val="00F660A0"/>
    <w:rPr>
      <w:rFonts w:ascii="Arial" w:hAnsi="Arial"/>
      <w:b/>
      <w:bCs/>
      <w:i/>
      <w:iCs/>
      <w:szCs w:val="28"/>
    </w:rPr>
  </w:style>
  <w:style w:type="paragraph" w:styleId="Title">
    <w:name w:val="Title"/>
    <w:basedOn w:val="Normal"/>
    <w:link w:val="TitleChar"/>
    <w:qFormat/>
    <w:rsid w:val="00F660A0"/>
    <w:pPr>
      <w:widowControl w:val="0"/>
      <w:spacing w:before="240" w:after="60"/>
      <w:jc w:val="center"/>
      <w:outlineLvl w:val="0"/>
    </w:pPr>
    <w:rPr>
      <w:rFonts w:ascii="Arial" w:hAnsi="Arial" w:cs="Arial"/>
      <w:b/>
      <w:bCs/>
      <w:snapToGrid w:val="0"/>
      <w:kern w:val="28"/>
      <w:sz w:val="32"/>
      <w:szCs w:val="32"/>
    </w:rPr>
  </w:style>
  <w:style w:type="character" w:customStyle="1" w:styleId="TitleChar">
    <w:name w:val="Title Char"/>
    <w:basedOn w:val="DefaultParagraphFont"/>
    <w:link w:val="Title"/>
    <w:rsid w:val="00F660A0"/>
    <w:rPr>
      <w:rFonts w:ascii="Arial" w:hAnsi="Arial" w:cs="Arial"/>
      <w:b/>
      <w:bCs/>
      <w:snapToGrid w:val="0"/>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5697">
      <w:bodyDiv w:val="1"/>
      <w:marLeft w:val="0"/>
      <w:marRight w:val="0"/>
      <w:marTop w:val="0"/>
      <w:marBottom w:val="0"/>
      <w:divBdr>
        <w:top w:val="none" w:sz="0" w:space="0" w:color="auto"/>
        <w:left w:val="none" w:sz="0" w:space="0" w:color="auto"/>
        <w:bottom w:val="none" w:sz="0" w:space="0" w:color="auto"/>
        <w:right w:val="none" w:sz="0" w:space="0" w:color="auto"/>
      </w:divBdr>
    </w:div>
    <w:div w:id="1224027226">
      <w:bodyDiv w:val="1"/>
      <w:marLeft w:val="0"/>
      <w:marRight w:val="0"/>
      <w:marTop w:val="0"/>
      <w:marBottom w:val="0"/>
      <w:divBdr>
        <w:top w:val="none" w:sz="0" w:space="0" w:color="auto"/>
        <w:left w:val="none" w:sz="0" w:space="0" w:color="auto"/>
        <w:bottom w:val="none" w:sz="0" w:space="0" w:color="auto"/>
        <w:right w:val="none" w:sz="0" w:space="0" w:color="auto"/>
      </w:divBdr>
    </w:div>
    <w:div w:id="19862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jwhitehead@spokanevalley.org" TargetMode="External"/><Relationship Id="rId2" Type="http://schemas.openxmlformats.org/officeDocument/2006/relationships/numbering" Target="numbering.xml"/><Relationship Id="rId16" Type="http://schemas.openxmlformats.org/officeDocument/2006/relationships/hyperlink" Target="mailto:cphenderson@spokanevalleywa.gov"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clark@spokanevalleywa.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0FAFB-7F65-43F7-84D4-BB7437B5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6948</Words>
  <Characters>39609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Spokane Valley Gvt</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kbosworth</dc:creator>
  <cp:lastModifiedBy>Patricia Rhoades</cp:lastModifiedBy>
  <cp:revision>5</cp:revision>
  <cp:lastPrinted>2012-09-24T17:26:00Z</cp:lastPrinted>
  <dcterms:created xsi:type="dcterms:W3CDTF">2024-04-16T21:56:00Z</dcterms:created>
  <dcterms:modified xsi:type="dcterms:W3CDTF">2024-04-16T22:09:00Z</dcterms:modified>
</cp:coreProperties>
</file>